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b/>
          <w:lang w:val="ru-RU"/>
        </w:rPr>
      </w:pPr>
      <w:r>
        <w:rPr>
          <w:rFonts w:hint="default"/>
          <w:b/>
          <w:lang w:val="ru-RU"/>
        </w:rPr>
        <w:drawing>
          <wp:inline distT="0" distB="0" distL="114300" distR="114300">
            <wp:extent cx="6809740" cy="8512175"/>
            <wp:effectExtent l="0" t="0" r="10160" b="3175"/>
            <wp:docPr id="2" name="Изображение 2" descr="Титулка кол.дог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Титулка кол.дог_page-0001"/>
                    <pic:cNvPicPr>
                      <a:picLocks noChangeAspect="1"/>
                    </pic:cNvPicPr>
                  </pic:nvPicPr>
                  <pic:blipFill>
                    <a:blip r:embed="rId6"/>
                    <a:stretch>
                      <a:fillRect/>
                    </a:stretch>
                  </pic:blipFill>
                  <pic:spPr>
                    <a:xfrm>
                      <a:off x="0" y="0"/>
                      <a:ext cx="6809740" cy="8512175"/>
                    </a:xfrm>
                    <a:prstGeom prst="rect">
                      <a:avLst/>
                    </a:prstGeom>
                  </pic:spPr>
                </pic:pic>
              </a:graphicData>
            </a:graphic>
          </wp:inline>
        </w:drawing>
      </w:r>
    </w:p>
    <w:p>
      <w:pPr>
        <w:jc w:val="both"/>
        <w:rPr>
          <w:rFonts w:hint="default"/>
          <w:b/>
          <w:lang w:val="ru-RU"/>
        </w:rPr>
      </w:pPr>
    </w:p>
    <w:p>
      <w:pPr>
        <w:jc w:val="both"/>
        <w:rPr>
          <w:rFonts w:hint="default"/>
          <w:b/>
          <w:lang w:val="ru-RU"/>
        </w:rPr>
      </w:pPr>
    </w:p>
    <w:p>
      <w:pPr>
        <w:jc w:val="both"/>
        <w:rPr>
          <w:rFonts w:hint="default"/>
          <w:b/>
          <w:lang w:val="ru-RU"/>
        </w:rPr>
      </w:pPr>
    </w:p>
    <w:p>
      <w:pPr>
        <w:jc w:val="center"/>
        <w:rPr>
          <w:rFonts w:hint="default"/>
          <w:b/>
          <w:lang w:val="ru-RU"/>
        </w:rPr>
      </w:pPr>
    </w:p>
    <w:p>
      <w:pPr>
        <w:jc w:val="center"/>
        <w:rPr>
          <w:b/>
        </w:rPr>
      </w:pPr>
      <w:r>
        <w:rPr>
          <w:b/>
        </w:rPr>
        <w:t>ПЕРЕЧЕНЬ РАЗДЕЛОВ КОЛЛЕКТИВНОГО ДОГОВОРА</w:t>
      </w:r>
    </w:p>
    <w:p>
      <w:pPr>
        <w:jc w:val="center"/>
        <w:rPr>
          <w:b/>
        </w:rPr>
      </w:pPr>
    </w:p>
    <w:tbl>
      <w:tblPr>
        <w:tblStyle w:val="4"/>
        <w:tblW w:w="935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666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p>
          <w:p>
            <w:pPr>
              <w:jc w:val="center"/>
            </w:pPr>
            <w:r>
              <w:t>Раздел</w:t>
            </w:r>
          </w:p>
          <w:p>
            <w:pPr>
              <w:jc w:val="center"/>
            </w:pPr>
          </w:p>
        </w:tc>
        <w:tc>
          <w:tcPr>
            <w:tcW w:w="66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Наименование разделов</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стр.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Borders>
              <w:top w:val="single" w:color="auto" w:sz="4" w:space="0"/>
              <w:left w:val="single" w:color="auto" w:sz="4" w:space="0"/>
              <w:bottom w:val="single" w:color="auto" w:sz="4" w:space="0"/>
              <w:right w:val="single" w:color="auto" w:sz="4" w:space="0"/>
            </w:tcBorders>
            <w:shd w:val="clear" w:color="auto" w:fill="auto"/>
          </w:tcPr>
          <w:p>
            <w:pPr>
              <w:ind w:firstLine="284"/>
            </w:pPr>
            <w:r>
              <w:t xml:space="preserve">Раздел </w:t>
            </w:r>
            <w:r>
              <w:rPr>
                <w:lang w:val="en-US"/>
              </w:rPr>
              <w:t>1</w:t>
            </w:r>
            <w:r>
              <w:t>.</w:t>
            </w:r>
          </w:p>
        </w:tc>
        <w:tc>
          <w:tcPr>
            <w:tcW w:w="6663" w:type="dxa"/>
            <w:tcBorders>
              <w:top w:val="single" w:color="auto" w:sz="4" w:space="0"/>
              <w:left w:val="single" w:color="auto" w:sz="4" w:space="0"/>
              <w:bottom w:val="single" w:color="auto" w:sz="4" w:space="0"/>
              <w:right w:val="single" w:color="auto" w:sz="4" w:space="0"/>
            </w:tcBorders>
            <w:shd w:val="clear" w:color="auto" w:fill="auto"/>
          </w:tcPr>
          <w:p>
            <w:pPr>
              <w:ind w:left="176"/>
            </w:pPr>
            <w:r>
              <w:t>ОБЩИЕ ПОЛОЖЕНИЯ</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rPr>
            </w:pPr>
            <w:r>
              <w:rPr>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Borders>
              <w:top w:val="single" w:color="auto" w:sz="4" w:space="0"/>
              <w:left w:val="single" w:color="auto" w:sz="4" w:space="0"/>
              <w:bottom w:val="single" w:color="auto" w:sz="4" w:space="0"/>
              <w:right w:val="single" w:color="auto" w:sz="4" w:space="0"/>
            </w:tcBorders>
            <w:shd w:val="clear" w:color="auto" w:fill="auto"/>
          </w:tcPr>
          <w:p>
            <w:pPr>
              <w:ind w:firstLine="284"/>
            </w:pPr>
            <w:r>
              <w:t xml:space="preserve">Раздел </w:t>
            </w:r>
            <w:r>
              <w:rPr>
                <w:lang w:val="en-US"/>
              </w:rPr>
              <w:t>2</w:t>
            </w:r>
            <w:r>
              <w:t>.</w:t>
            </w:r>
          </w:p>
        </w:tc>
        <w:tc>
          <w:tcPr>
            <w:tcW w:w="6663" w:type="dxa"/>
            <w:tcBorders>
              <w:top w:val="single" w:color="auto" w:sz="4" w:space="0"/>
              <w:left w:val="single" w:color="auto" w:sz="4" w:space="0"/>
              <w:bottom w:val="single" w:color="auto" w:sz="4" w:space="0"/>
              <w:right w:val="single" w:color="auto" w:sz="4" w:space="0"/>
            </w:tcBorders>
            <w:shd w:val="clear" w:color="auto" w:fill="auto"/>
          </w:tcPr>
          <w:p>
            <w:pPr>
              <w:ind w:left="176"/>
            </w:pPr>
            <w:r>
              <w:rPr>
                <w:caps/>
              </w:rPr>
              <w:t>ТРУДОВОЙ ДОГОВОР, ГАРАНТИИ ПРИ ЗАКЛЮЧЕНИИ, изменении И РАСТОРЖЕНИИ ТРУДОВОГО ДОГОВОРа</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rPr>
            </w:pPr>
            <w:r>
              <w:rPr>
                <w:color w:val="00000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Borders>
              <w:top w:val="single" w:color="auto" w:sz="4" w:space="0"/>
              <w:left w:val="single" w:color="auto" w:sz="4" w:space="0"/>
              <w:bottom w:val="single" w:color="auto" w:sz="4" w:space="0"/>
              <w:right w:val="single" w:color="auto" w:sz="4" w:space="0"/>
            </w:tcBorders>
            <w:shd w:val="clear" w:color="auto" w:fill="auto"/>
          </w:tcPr>
          <w:p>
            <w:pPr>
              <w:ind w:firstLine="284"/>
            </w:pPr>
            <w:r>
              <w:t xml:space="preserve">Раздел </w:t>
            </w:r>
            <w:r>
              <w:rPr>
                <w:lang w:val="en-US"/>
              </w:rPr>
              <w:t>3</w:t>
            </w:r>
            <w:r>
              <w:t>.</w:t>
            </w:r>
          </w:p>
        </w:tc>
        <w:tc>
          <w:tcPr>
            <w:tcW w:w="6663" w:type="dxa"/>
            <w:tcBorders>
              <w:top w:val="single" w:color="auto" w:sz="4" w:space="0"/>
              <w:left w:val="single" w:color="auto" w:sz="4" w:space="0"/>
              <w:bottom w:val="single" w:color="auto" w:sz="4" w:space="0"/>
              <w:right w:val="single" w:color="auto" w:sz="4" w:space="0"/>
            </w:tcBorders>
            <w:shd w:val="clear" w:color="auto" w:fill="auto"/>
          </w:tcPr>
          <w:p>
            <w:pPr>
              <w:ind w:left="176"/>
            </w:pPr>
            <w:r>
              <w:rPr>
                <w:caps/>
              </w:rPr>
              <w:t>рабочее время и время отдыха</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rPr>
            </w:pPr>
            <w:r>
              <w:rPr>
                <w:color w:val="000000"/>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Borders>
              <w:top w:val="single" w:color="auto" w:sz="4" w:space="0"/>
              <w:left w:val="single" w:color="auto" w:sz="4" w:space="0"/>
              <w:bottom w:val="single" w:color="auto" w:sz="4" w:space="0"/>
              <w:right w:val="single" w:color="auto" w:sz="4" w:space="0"/>
            </w:tcBorders>
            <w:shd w:val="clear" w:color="auto" w:fill="auto"/>
          </w:tcPr>
          <w:p>
            <w:pPr>
              <w:ind w:firstLine="284"/>
            </w:pPr>
            <w:r>
              <w:t xml:space="preserve">Раздел </w:t>
            </w:r>
            <w:r>
              <w:rPr>
                <w:lang w:val="en-US"/>
              </w:rPr>
              <w:t>4</w:t>
            </w:r>
            <w:r>
              <w:t>.</w:t>
            </w:r>
          </w:p>
        </w:tc>
        <w:tc>
          <w:tcPr>
            <w:tcW w:w="6663" w:type="dxa"/>
            <w:tcBorders>
              <w:top w:val="single" w:color="auto" w:sz="4" w:space="0"/>
              <w:left w:val="single" w:color="auto" w:sz="4" w:space="0"/>
              <w:bottom w:val="single" w:color="auto" w:sz="4" w:space="0"/>
              <w:right w:val="single" w:color="auto" w:sz="4" w:space="0"/>
            </w:tcBorders>
            <w:shd w:val="clear" w:color="auto" w:fill="auto"/>
          </w:tcPr>
          <w:p>
            <w:pPr>
              <w:ind w:left="176"/>
            </w:pPr>
            <w:r>
              <w:rPr>
                <w:caps/>
              </w:rPr>
              <w:t>Оплата и нормирование труда</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color w:val="000000"/>
                <w:lang w:val="ru-RU"/>
              </w:rPr>
            </w:pPr>
            <w:r>
              <w:rPr>
                <w:color w:val="000000"/>
              </w:rPr>
              <w:t>1</w:t>
            </w:r>
            <w:r>
              <w:rPr>
                <w:rFonts w:hint="default"/>
                <w:color w:val="000000"/>
                <w:lang w:val="ru-RU"/>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Borders>
              <w:top w:val="single" w:color="auto" w:sz="4" w:space="0"/>
              <w:left w:val="single" w:color="auto" w:sz="4" w:space="0"/>
              <w:bottom w:val="single" w:color="auto" w:sz="4" w:space="0"/>
              <w:right w:val="single" w:color="auto" w:sz="4" w:space="0"/>
            </w:tcBorders>
            <w:shd w:val="clear" w:color="auto" w:fill="auto"/>
          </w:tcPr>
          <w:p>
            <w:pPr>
              <w:ind w:firstLine="284"/>
            </w:pPr>
            <w:r>
              <w:t xml:space="preserve">Раздел </w:t>
            </w:r>
            <w:r>
              <w:rPr>
                <w:lang w:val="en-US"/>
              </w:rPr>
              <w:t>5</w:t>
            </w:r>
            <w:r>
              <w:t>.</w:t>
            </w:r>
          </w:p>
        </w:tc>
        <w:tc>
          <w:tcPr>
            <w:tcW w:w="6663" w:type="dxa"/>
            <w:tcBorders>
              <w:top w:val="single" w:color="auto" w:sz="4" w:space="0"/>
              <w:left w:val="single" w:color="auto" w:sz="4" w:space="0"/>
              <w:bottom w:val="single" w:color="auto" w:sz="4" w:space="0"/>
              <w:right w:val="single" w:color="auto" w:sz="4" w:space="0"/>
            </w:tcBorders>
            <w:shd w:val="clear" w:color="auto" w:fill="auto"/>
          </w:tcPr>
          <w:p>
            <w:pPr>
              <w:ind w:left="176"/>
            </w:pPr>
            <w:r>
              <w:rPr>
                <w:caps/>
              </w:rPr>
              <w:t>Социальные гарантии и меры социальной поддержки</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color w:val="000000"/>
                <w:lang w:val="ru-RU"/>
              </w:rPr>
            </w:pPr>
            <w:r>
              <w:rPr>
                <w:rFonts w:hint="default"/>
                <w:color w:val="000000"/>
                <w:lang w:val="ru-RU"/>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Borders>
              <w:top w:val="single" w:color="auto" w:sz="4" w:space="0"/>
              <w:left w:val="single" w:color="auto" w:sz="4" w:space="0"/>
              <w:bottom w:val="single" w:color="auto" w:sz="4" w:space="0"/>
              <w:right w:val="single" w:color="auto" w:sz="4" w:space="0"/>
            </w:tcBorders>
            <w:shd w:val="clear" w:color="auto" w:fill="auto"/>
          </w:tcPr>
          <w:p>
            <w:pPr>
              <w:ind w:firstLine="284"/>
            </w:pPr>
            <w:r>
              <w:t xml:space="preserve">Раздел  </w:t>
            </w:r>
            <w:r>
              <w:rPr>
                <w:lang w:val="en-US"/>
              </w:rPr>
              <w:t>6</w:t>
            </w:r>
            <w:r>
              <w:t>.</w:t>
            </w:r>
          </w:p>
        </w:tc>
        <w:tc>
          <w:tcPr>
            <w:tcW w:w="6663" w:type="dxa"/>
            <w:tcBorders>
              <w:top w:val="single" w:color="auto" w:sz="4" w:space="0"/>
              <w:left w:val="single" w:color="auto" w:sz="4" w:space="0"/>
              <w:bottom w:val="single" w:color="auto" w:sz="4" w:space="0"/>
              <w:right w:val="single" w:color="auto" w:sz="4" w:space="0"/>
            </w:tcBorders>
            <w:shd w:val="clear" w:color="auto" w:fill="auto"/>
          </w:tcPr>
          <w:p>
            <w:pPr>
              <w:ind w:left="176"/>
              <w:rPr>
                <w:color w:val="000000"/>
              </w:rPr>
            </w:pPr>
            <w:r>
              <w:t>УСЛОВИЯ, ОХРАНА И БЕЗОПАСНОСТЬ ТРУДА</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color w:val="000000"/>
                <w:lang w:val="ru-RU"/>
              </w:rPr>
            </w:pPr>
            <w:r>
              <w:rPr>
                <w:color w:val="000000"/>
              </w:rPr>
              <w:t>2</w:t>
            </w:r>
            <w:r>
              <w:rPr>
                <w:rFonts w:hint="default"/>
                <w:color w:val="000000"/>
                <w:lang w:val="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Borders>
              <w:top w:val="single" w:color="auto" w:sz="4" w:space="0"/>
              <w:left w:val="single" w:color="auto" w:sz="4" w:space="0"/>
              <w:bottom w:val="single" w:color="auto" w:sz="4" w:space="0"/>
              <w:right w:val="single" w:color="auto" w:sz="4" w:space="0"/>
            </w:tcBorders>
            <w:shd w:val="clear" w:color="auto" w:fill="auto"/>
          </w:tcPr>
          <w:p>
            <w:pPr>
              <w:ind w:firstLine="284"/>
            </w:pPr>
            <w:r>
              <w:t>Раздел 7.</w:t>
            </w:r>
          </w:p>
        </w:tc>
        <w:tc>
          <w:tcPr>
            <w:tcW w:w="6663" w:type="dxa"/>
            <w:tcBorders>
              <w:top w:val="single" w:color="auto" w:sz="4" w:space="0"/>
              <w:left w:val="single" w:color="auto" w:sz="4" w:space="0"/>
              <w:bottom w:val="single" w:color="auto" w:sz="4" w:space="0"/>
              <w:right w:val="single" w:color="auto" w:sz="4" w:space="0"/>
            </w:tcBorders>
            <w:shd w:val="clear" w:color="auto" w:fill="auto"/>
          </w:tcPr>
          <w:p>
            <w:pPr>
              <w:ind w:left="176"/>
              <w:rPr>
                <w:color w:val="000000"/>
              </w:rPr>
            </w:pPr>
            <w:r>
              <w:t>ПОДДЕРЖКА МОЛОДЫХ ПЕДАГОГОВ</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color w:val="000000"/>
                <w:lang w:val="ru-RU"/>
              </w:rPr>
            </w:pPr>
            <w:r>
              <w:rPr>
                <w:color w:val="000000"/>
              </w:rPr>
              <w:t>2</w:t>
            </w:r>
            <w:r>
              <w:rPr>
                <w:rFonts w:hint="default"/>
                <w:color w:val="000000"/>
                <w:lang w:val="ru-RU"/>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Borders>
              <w:top w:val="single" w:color="auto" w:sz="4" w:space="0"/>
              <w:left w:val="single" w:color="auto" w:sz="4" w:space="0"/>
              <w:bottom w:val="single" w:color="auto" w:sz="4" w:space="0"/>
              <w:right w:val="single" w:color="auto" w:sz="4" w:space="0"/>
            </w:tcBorders>
            <w:shd w:val="clear" w:color="auto" w:fill="auto"/>
          </w:tcPr>
          <w:p>
            <w:pPr>
              <w:ind w:firstLine="284"/>
            </w:pPr>
            <w:r>
              <w:t>Раздел</w:t>
            </w:r>
            <w:r>
              <w:rPr>
                <w:lang w:val="en-US"/>
              </w:rPr>
              <w:t xml:space="preserve"> </w:t>
            </w:r>
            <w:r>
              <w:t>8.</w:t>
            </w:r>
          </w:p>
        </w:tc>
        <w:tc>
          <w:tcPr>
            <w:tcW w:w="6663" w:type="dxa"/>
            <w:tcBorders>
              <w:top w:val="single" w:color="auto" w:sz="4" w:space="0"/>
              <w:left w:val="single" w:color="auto" w:sz="4" w:space="0"/>
              <w:bottom w:val="single" w:color="auto" w:sz="4" w:space="0"/>
              <w:right w:val="single" w:color="auto" w:sz="4" w:space="0"/>
            </w:tcBorders>
            <w:shd w:val="clear" w:color="auto" w:fill="auto"/>
          </w:tcPr>
          <w:p>
            <w:pPr>
              <w:ind w:left="176"/>
              <w:rPr>
                <w:bCs/>
                <w:color w:val="000000"/>
              </w:rPr>
            </w:pPr>
            <w:r>
              <w:rPr>
                <w:bCs/>
              </w:rPr>
              <w:t>ДОПОЛНИТЕЛЬНОЕ ПРОФЕССИОНАЛЬНОЕ ОБРАЗОВАНИЕ РАБОТНИКОВ</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color w:val="000000"/>
                <w:lang w:val="ru-RU"/>
              </w:rPr>
            </w:pPr>
            <w:r>
              <w:rPr>
                <w:color w:val="000000"/>
              </w:rPr>
              <w:t>2</w:t>
            </w:r>
            <w:r>
              <w:rPr>
                <w:rFonts w:hint="default"/>
                <w:color w:val="000000"/>
                <w:lang w:val="ru-RU"/>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Borders>
              <w:top w:val="single" w:color="auto" w:sz="4" w:space="0"/>
              <w:left w:val="single" w:color="auto" w:sz="4" w:space="0"/>
              <w:bottom w:val="single" w:color="auto" w:sz="4" w:space="0"/>
              <w:right w:val="single" w:color="auto" w:sz="4" w:space="0"/>
            </w:tcBorders>
            <w:shd w:val="clear" w:color="auto" w:fill="auto"/>
          </w:tcPr>
          <w:p>
            <w:pPr>
              <w:ind w:firstLine="284"/>
            </w:pPr>
            <w:r>
              <w:t>Раздел 9.</w:t>
            </w:r>
          </w:p>
        </w:tc>
        <w:tc>
          <w:tcPr>
            <w:tcW w:w="6663" w:type="dxa"/>
            <w:tcBorders>
              <w:top w:val="single" w:color="auto" w:sz="4" w:space="0"/>
              <w:left w:val="single" w:color="auto" w:sz="4" w:space="0"/>
              <w:bottom w:val="single" w:color="auto" w:sz="4" w:space="0"/>
              <w:right w:val="single" w:color="auto" w:sz="4" w:space="0"/>
            </w:tcBorders>
            <w:shd w:val="clear" w:color="auto" w:fill="auto"/>
          </w:tcPr>
          <w:p>
            <w:pPr>
              <w:pStyle w:val="76"/>
              <w:spacing w:line="240" w:lineRule="auto"/>
              <w:ind w:firstLine="31"/>
              <w:contextualSpacing/>
              <w:jc w:val="both"/>
              <w:rPr>
                <w:rStyle w:val="77"/>
                <w:b w:val="0"/>
                <w:bCs w:val="0"/>
                <w:sz w:val="24"/>
                <w:szCs w:val="24"/>
              </w:rPr>
            </w:pPr>
            <w:r>
              <w:rPr>
                <w:rStyle w:val="77"/>
                <w:sz w:val="24"/>
                <w:szCs w:val="24"/>
              </w:rPr>
              <w:t xml:space="preserve">  </w:t>
            </w:r>
            <w:r>
              <w:rPr>
                <w:rStyle w:val="77"/>
                <w:b w:val="0"/>
                <w:sz w:val="24"/>
                <w:szCs w:val="24"/>
              </w:rPr>
              <w:t>СОЦИАЛЬНОЕ ПАРТНЁРСТВО</w:t>
            </w:r>
          </w:p>
          <w:p>
            <w:pPr>
              <w:ind w:left="176"/>
              <w:rPr>
                <w:bCs/>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color w:val="000000"/>
                <w:lang w:val="ru-RU"/>
              </w:rPr>
            </w:pPr>
            <w:r>
              <w:rPr>
                <w:color w:val="000000"/>
              </w:rPr>
              <w:t xml:space="preserve"> </w:t>
            </w:r>
            <w:r>
              <w:rPr>
                <w:rFonts w:hint="default"/>
                <w:color w:val="000000"/>
                <w:lang w:val="ru-RU"/>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Borders>
              <w:top w:val="single" w:color="auto" w:sz="4" w:space="0"/>
              <w:left w:val="single" w:color="auto" w:sz="4" w:space="0"/>
              <w:bottom w:val="single" w:color="auto" w:sz="4" w:space="0"/>
              <w:right w:val="single" w:color="auto" w:sz="4" w:space="0"/>
            </w:tcBorders>
            <w:shd w:val="clear" w:color="auto" w:fill="auto"/>
          </w:tcPr>
          <w:p>
            <w:pPr>
              <w:ind w:firstLine="284"/>
            </w:pPr>
            <w:r>
              <w:t>Раздел 10.</w:t>
            </w:r>
          </w:p>
        </w:tc>
        <w:tc>
          <w:tcPr>
            <w:tcW w:w="6663" w:type="dxa"/>
            <w:tcBorders>
              <w:top w:val="single" w:color="auto" w:sz="4" w:space="0"/>
              <w:left w:val="single" w:color="auto" w:sz="4" w:space="0"/>
              <w:bottom w:val="single" w:color="auto" w:sz="4" w:space="0"/>
              <w:right w:val="single" w:color="auto" w:sz="4" w:space="0"/>
            </w:tcBorders>
            <w:shd w:val="clear" w:color="auto" w:fill="auto"/>
          </w:tcPr>
          <w:p>
            <w:pPr>
              <w:pStyle w:val="76"/>
              <w:spacing w:line="240" w:lineRule="auto"/>
              <w:ind w:firstLine="31"/>
              <w:contextualSpacing/>
              <w:jc w:val="both"/>
              <w:rPr>
                <w:rStyle w:val="77"/>
              </w:rPr>
            </w:pPr>
            <w:r>
              <w:t>ГАРАНТИИ ПРОФСОЮЗНОЙ ДЕЯТЕЛЬНОСТИ</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color w:val="000000"/>
                <w:lang w:val="ru-RU"/>
              </w:rPr>
            </w:pPr>
            <w:r>
              <w:rPr>
                <w:rFonts w:hint="default"/>
                <w:color w:val="000000"/>
                <w:lang w:val="ru-RU"/>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Borders>
              <w:top w:val="single" w:color="auto" w:sz="4" w:space="0"/>
              <w:left w:val="single" w:color="auto" w:sz="4" w:space="0"/>
              <w:bottom w:val="single" w:color="auto" w:sz="4" w:space="0"/>
              <w:right w:val="single" w:color="auto" w:sz="4" w:space="0"/>
            </w:tcBorders>
            <w:shd w:val="clear" w:color="auto" w:fill="auto"/>
          </w:tcPr>
          <w:p>
            <w:pPr>
              <w:ind w:firstLine="284"/>
            </w:pPr>
            <w:r>
              <w:t>Раздел 11.</w:t>
            </w:r>
          </w:p>
        </w:tc>
        <w:tc>
          <w:tcPr>
            <w:tcW w:w="6663" w:type="dxa"/>
            <w:tcBorders>
              <w:top w:val="single" w:color="auto" w:sz="4" w:space="0"/>
              <w:left w:val="single" w:color="auto" w:sz="4" w:space="0"/>
              <w:bottom w:val="single" w:color="auto" w:sz="4" w:space="0"/>
              <w:right w:val="single" w:color="auto" w:sz="4" w:space="0"/>
            </w:tcBorders>
            <w:shd w:val="clear" w:color="auto" w:fill="auto"/>
          </w:tcPr>
          <w:p>
            <w:pPr>
              <w:pStyle w:val="76"/>
              <w:spacing w:line="240" w:lineRule="auto"/>
              <w:ind w:firstLine="31"/>
              <w:contextualSpacing/>
              <w:jc w:val="both"/>
              <w:rPr>
                <w:bCs/>
              </w:rPr>
            </w:pPr>
            <w:r>
              <w:rPr>
                <w:rFonts w:eastAsia="Times New Roman"/>
                <w:bCs/>
                <w:color w:val="000000"/>
              </w:rPr>
              <w:t xml:space="preserve">КОНТРОЛЬ ЗА ВЫПОЛНЕНИЕМ КОЛЛЕКТИВНОГО ДОГОВОРА. </w:t>
            </w:r>
            <w:r>
              <w:rPr>
                <w:bCs/>
              </w:rPr>
              <w:t>ОТВЕТСТВЕННОСТЬ СТОРОН КОЛЛЕКТИВНОГО ДОГОВОРА</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color w:val="000000"/>
                <w:lang w:val="ru-RU"/>
              </w:rPr>
            </w:pPr>
            <w:r>
              <w:rPr>
                <w:color w:val="000000"/>
              </w:rPr>
              <w:t>3</w:t>
            </w:r>
            <w:r>
              <w:rPr>
                <w:rFonts w:hint="default"/>
                <w:color w:val="000000"/>
                <w:lang w:val="ru-RU"/>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Borders>
              <w:top w:val="single" w:color="auto" w:sz="4" w:space="0"/>
              <w:left w:val="single" w:color="auto" w:sz="4" w:space="0"/>
              <w:bottom w:val="single" w:color="auto" w:sz="4" w:space="0"/>
              <w:right w:val="single" w:color="auto" w:sz="4" w:space="0"/>
            </w:tcBorders>
            <w:shd w:val="clear" w:color="auto" w:fill="auto"/>
          </w:tcPr>
          <w:p>
            <w:pPr>
              <w:ind w:firstLine="284"/>
            </w:pPr>
            <w:r>
              <w:t>Раздел 12.</w:t>
            </w:r>
          </w:p>
        </w:tc>
        <w:tc>
          <w:tcPr>
            <w:tcW w:w="6663" w:type="dxa"/>
            <w:tcBorders>
              <w:top w:val="single" w:color="auto" w:sz="4" w:space="0"/>
              <w:left w:val="single" w:color="auto" w:sz="4" w:space="0"/>
              <w:bottom w:val="single" w:color="auto" w:sz="4" w:space="0"/>
              <w:right w:val="single" w:color="auto" w:sz="4" w:space="0"/>
            </w:tcBorders>
            <w:shd w:val="clear" w:color="auto" w:fill="auto"/>
          </w:tcPr>
          <w:p>
            <w:pPr>
              <w:pStyle w:val="76"/>
              <w:spacing w:line="240" w:lineRule="auto"/>
              <w:ind w:firstLine="31"/>
              <w:contextualSpacing/>
              <w:jc w:val="both"/>
              <w:rPr>
                <w:rFonts w:eastAsia="Times New Roman"/>
                <w:bCs/>
                <w:color w:val="000000"/>
              </w:rPr>
            </w:pPr>
            <w:r>
              <w:rPr>
                <w:rFonts w:eastAsia="Times New Roman"/>
                <w:bCs/>
                <w:color w:val="000000"/>
              </w:rPr>
              <w:t>ЗАКЛЮЧИТЕЛЬНЫЕ ПОЛОЖЕНИЯ</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color w:val="000000"/>
                <w:lang w:val="ru-RU"/>
              </w:rPr>
            </w:pPr>
            <w:r>
              <w:rPr>
                <w:rFonts w:hint="default"/>
                <w:color w:val="000000"/>
                <w:lang w:val="ru-RU"/>
              </w:rPr>
              <w:t>36</w:t>
            </w:r>
          </w:p>
        </w:tc>
      </w:tr>
    </w:tbl>
    <w:p>
      <w:pPr>
        <w:jc w:val="both"/>
        <w:rPr>
          <w:b/>
        </w:rPr>
      </w:pPr>
    </w:p>
    <w:p>
      <w:pPr>
        <w:ind w:hanging="142"/>
        <w:jc w:val="center"/>
        <w:rPr>
          <w:rFonts w:hint="default"/>
          <w:b/>
          <w:lang w:val="ru-RU"/>
        </w:rPr>
      </w:pPr>
      <w:r>
        <w:rPr>
          <w:b/>
          <w:lang w:val="ru-RU"/>
        </w:rPr>
        <w:t>Перечень</w:t>
      </w:r>
      <w:r>
        <w:rPr>
          <w:rFonts w:hint="default"/>
          <w:b/>
          <w:lang w:val="ru-RU"/>
        </w:rPr>
        <w:t xml:space="preserve"> приложений к коллективному договору</w:t>
      </w:r>
    </w:p>
    <w:tbl>
      <w:tblPr>
        <w:tblStyle w:val="36"/>
        <w:tblW w:w="0" w:type="auto"/>
        <w:tblInd w:w="2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5"/>
        <w:gridCol w:w="6090"/>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dxa"/>
          </w:tcPr>
          <w:p>
            <w:pPr>
              <w:jc w:val="center"/>
              <w:rPr>
                <w:rFonts w:hint="default"/>
                <w:b w:val="0"/>
                <w:bCs/>
                <w:vertAlign w:val="baseline"/>
                <w:lang w:val="ru-RU"/>
              </w:rPr>
            </w:pPr>
            <w:r>
              <w:rPr>
                <w:rFonts w:hint="default"/>
                <w:b w:val="0"/>
                <w:bCs/>
                <w:vertAlign w:val="baseline"/>
                <w:lang w:val="ru-RU"/>
              </w:rPr>
              <w:t>Номер приложения</w:t>
            </w:r>
          </w:p>
        </w:tc>
        <w:tc>
          <w:tcPr>
            <w:tcW w:w="6090" w:type="dxa"/>
          </w:tcPr>
          <w:p>
            <w:pPr>
              <w:jc w:val="center"/>
              <w:rPr>
                <w:rFonts w:hint="default"/>
                <w:b w:val="0"/>
                <w:bCs/>
                <w:vertAlign w:val="baseline"/>
                <w:lang w:val="ru-RU"/>
              </w:rPr>
            </w:pPr>
            <w:r>
              <w:rPr>
                <w:rFonts w:hint="default"/>
                <w:b w:val="0"/>
                <w:bCs/>
                <w:vertAlign w:val="baseline"/>
                <w:lang w:val="ru-RU"/>
              </w:rPr>
              <w:t>Наименование приложений</w:t>
            </w:r>
          </w:p>
        </w:tc>
        <w:tc>
          <w:tcPr>
            <w:tcW w:w="1125" w:type="dxa"/>
          </w:tcPr>
          <w:p>
            <w:pPr>
              <w:jc w:val="center"/>
              <w:rPr>
                <w:rFonts w:hint="default"/>
                <w:b w:val="0"/>
                <w:bCs/>
                <w:vertAlign w:val="baseline"/>
                <w:lang w:val="ru-RU"/>
              </w:rPr>
            </w:pPr>
            <w:r>
              <w:rPr>
                <w:rFonts w:hint="default"/>
                <w:b w:val="0"/>
                <w:bCs/>
                <w:vertAlign w:val="baseline"/>
                <w:lang w:val="ru-RU"/>
              </w:rPr>
              <w:t>Стр.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dxa"/>
          </w:tcPr>
          <w:p>
            <w:pPr>
              <w:jc w:val="center"/>
              <w:rPr>
                <w:rFonts w:hint="default"/>
                <w:b w:val="0"/>
                <w:bCs/>
                <w:vertAlign w:val="baseline"/>
                <w:lang w:val="ru-RU"/>
              </w:rPr>
            </w:pPr>
            <w:r>
              <w:rPr>
                <w:rFonts w:hint="default"/>
                <w:b w:val="0"/>
                <w:bCs/>
                <w:vertAlign w:val="baseline"/>
                <w:lang w:val="ru-RU"/>
              </w:rPr>
              <w:t>Приложение №1</w:t>
            </w:r>
          </w:p>
        </w:tc>
        <w:tc>
          <w:tcPr>
            <w:tcW w:w="6090" w:type="dxa"/>
          </w:tcPr>
          <w:p>
            <w:pPr>
              <w:jc w:val="center"/>
              <w:rPr>
                <w:rFonts w:hint="default"/>
                <w:b/>
                <w:sz w:val="24"/>
                <w:szCs w:val="24"/>
                <w:vertAlign w:val="baseline"/>
                <w:lang w:val="ru-RU"/>
              </w:rPr>
            </w:pPr>
            <w:r>
              <w:rPr>
                <w:sz w:val="24"/>
                <w:szCs w:val="24"/>
              </w:rPr>
              <w:t>Положение о системе оплаты труда работников</w:t>
            </w:r>
          </w:p>
        </w:tc>
        <w:tc>
          <w:tcPr>
            <w:tcW w:w="1125" w:type="dxa"/>
          </w:tcPr>
          <w:p>
            <w:pPr>
              <w:jc w:val="center"/>
              <w:rPr>
                <w:rFonts w:hint="default"/>
                <w:b/>
                <w:vertAlign w:val="baseline"/>
                <w:lang w:val="ru-RU"/>
              </w:rPr>
            </w:pPr>
            <w:r>
              <w:rPr>
                <w:rFonts w:hint="default"/>
                <w:b w:val="0"/>
                <w:bCs/>
                <w:vertAlign w:val="baseline"/>
                <w:lang w:val="ru-RU"/>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dxa"/>
          </w:tcPr>
          <w:p>
            <w:pPr>
              <w:jc w:val="center"/>
              <w:rPr>
                <w:rFonts w:hint="default"/>
                <w:b w:val="0"/>
                <w:bCs/>
                <w:vertAlign w:val="baseline"/>
                <w:lang w:val="ru-RU"/>
              </w:rPr>
            </w:pPr>
            <w:r>
              <w:rPr>
                <w:rFonts w:hint="default"/>
                <w:b w:val="0"/>
                <w:bCs/>
                <w:vertAlign w:val="baseline"/>
                <w:lang w:val="ru-RU"/>
              </w:rPr>
              <w:t>Приложение №2</w:t>
            </w:r>
          </w:p>
        </w:tc>
        <w:tc>
          <w:tcPr>
            <w:tcW w:w="6090" w:type="dxa"/>
          </w:tcPr>
          <w:p>
            <w:pPr>
              <w:jc w:val="center"/>
              <w:rPr>
                <w:rFonts w:hint="default"/>
                <w:b/>
                <w:sz w:val="24"/>
                <w:szCs w:val="24"/>
                <w:vertAlign w:val="baseline"/>
                <w:lang w:val="ru-RU"/>
              </w:rPr>
            </w:pPr>
            <w:r>
              <w:rPr>
                <w:color w:val="auto"/>
                <w:sz w:val="24"/>
                <w:szCs w:val="24"/>
              </w:rPr>
              <w:t>Положение о премировании работников</w:t>
            </w:r>
          </w:p>
        </w:tc>
        <w:tc>
          <w:tcPr>
            <w:tcW w:w="1125" w:type="dxa"/>
          </w:tcPr>
          <w:p>
            <w:pPr>
              <w:jc w:val="center"/>
              <w:rPr>
                <w:rFonts w:hint="default"/>
                <w:b w:val="0"/>
                <w:bCs/>
                <w:vertAlign w:val="baseline"/>
                <w:lang w:val="ru-RU"/>
              </w:rPr>
            </w:pPr>
            <w:r>
              <w:rPr>
                <w:rFonts w:hint="default"/>
                <w:b w:val="0"/>
                <w:bCs/>
                <w:vertAlign w:val="baseline"/>
                <w:lang w:val="ru-RU"/>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dxa"/>
          </w:tcPr>
          <w:p>
            <w:pPr>
              <w:jc w:val="center"/>
              <w:rPr>
                <w:rFonts w:hint="default"/>
                <w:b w:val="0"/>
                <w:bCs/>
                <w:vertAlign w:val="baseline"/>
                <w:lang w:val="ru-RU"/>
              </w:rPr>
            </w:pPr>
            <w:r>
              <w:rPr>
                <w:rFonts w:hint="default"/>
                <w:b w:val="0"/>
                <w:bCs/>
                <w:vertAlign w:val="baseline"/>
                <w:lang w:val="ru-RU"/>
              </w:rPr>
              <w:t>Приложение №3</w:t>
            </w:r>
          </w:p>
        </w:tc>
        <w:tc>
          <w:tcPr>
            <w:tcW w:w="6090" w:type="dxa"/>
          </w:tcPr>
          <w:p>
            <w:pPr>
              <w:jc w:val="center"/>
              <w:rPr>
                <w:rFonts w:hint="default"/>
                <w:b/>
                <w:sz w:val="24"/>
                <w:szCs w:val="24"/>
                <w:vertAlign w:val="baseline"/>
                <w:lang w:val="ru-RU"/>
              </w:rPr>
            </w:pPr>
            <w:r>
              <w:rPr>
                <w:color w:val="auto"/>
                <w:sz w:val="24"/>
                <w:szCs w:val="24"/>
              </w:rPr>
              <w:t>Примерное Соглашение по охране труда</w:t>
            </w:r>
          </w:p>
        </w:tc>
        <w:tc>
          <w:tcPr>
            <w:tcW w:w="1125" w:type="dxa"/>
          </w:tcPr>
          <w:p>
            <w:pPr>
              <w:jc w:val="center"/>
              <w:rPr>
                <w:rFonts w:hint="default"/>
                <w:b w:val="0"/>
                <w:bCs/>
                <w:vertAlign w:val="baseline"/>
                <w:lang w:val="ru-RU"/>
              </w:rPr>
            </w:pPr>
            <w:r>
              <w:rPr>
                <w:rFonts w:hint="default"/>
                <w:b w:val="0"/>
                <w:bCs/>
                <w:vertAlign w:val="baseline"/>
                <w:lang w:val="ru-RU"/>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dxa"/>
          </w:tcPr>
          <w:p>
            <w:pPr>
              <w:jc w:val="center"/>
              <w:rPr>
                <w:rFonts w:hint="default"/>
                <w:b w:val="0"/>
                <w:bCs/>
                <w:vertAlign w:val="baseline"/>
                <w:lang w:val="ru-RU"/>
              </w:rPr>
            </w:pPr>
            <w:r>
              <w:rPr>
                <w:rFonts w:hint="default"/>
                <w:b w:val="0"/>
                <w:bCs/>
                <w:vertAlign w:val="baseline"/>
                <w:lang w:val="ru-RU"/>
              </w:rPr>
              <w:t>Приложение №4</w:t>
            </w:r>
          </w:p>
        </w:tc>
        <w:tc>
          <w:tcPr>
            <w:tcW w:w="6090" w:type="dxa"/>
          </w:tcPr>
          <w:p>
            <w:pPr>
              <w:jc w:val="center"/>
              <w:rPr>
                <w:rFonts w:hint="default"/>
                <w:b/>
                <w:sz w:val="24"/>
                <w:szCs w:val="24"/>
                <w:vertAlign w:val="baseline"/>
                <w:lang w:val="ru-RU"/>
              </w:rPr>
            </w:pPr>
            <w:r>
              <w:rPr>
                <w:color w:val="auto"/>
                <w:sz w:val="24"/>
                <w:szCs w:val="24"/>
              </w:rPr>
              <w:t>Перечень профессий и должностей, которым выдаётся бесплатная спецодежда, специальная обувь и другие СИЗ по отраслевым нормам</w:t>
            </w:r>
          </w:p>
        </w:tc>
        <w:tc>
          <w:tcPr>
            <w:tcW w:w="1125" w:type="dxa"/>
          </w:tcPr>
          <w:p>
            <w:pPr>
              <w:jc w:val="center"/>
              <w:rPr>
                <w:rFonts w:hint="default"/>
                <w:b w:val="0"/>
                <w:bCs/>
                <w:vertAlign w:val="baseline"/>
                <w:lang w:val="ru-RU"/>
              </w:rPr>
            </w:pPr>
            <w:r>
              <w:rPr>
                <w:rFonts w:hint="default"/>
                <w:b w:val="0"/>
                <w:bCs/>
                <w:vertAlign w:val="baseline"/>
                <w:lang w:val="ru-RU"/>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dxa"/>
          </w:tcPr>
          <w:p>
            <w:pPr>
              <w:jc w:val="center"/>
              <w:rPr>
                <w:rFonts w:hint="default"/>
                <w:b w:val="0"/>
                <w:bCs/>
                <w:vertAlign w:val="baseline"/>
                <w:lang w:val="ru-RU"/>
              </w:rPr>
            </w:pPr>
            <w:r>
              <w:rPr>
                <w:rFonts w:hint="default"/>
                <w:b w:val="0"/>
                <w:bCs/>
                <w:vertAlign w:val="baseline"/>
                <w:lang w:val="ru-RU"/>
              </w:rPr>
              <w:t>Приложение №5</w:t>
            </w:r>
          </w:p>
        </w:tc>
        <w:tc>
          <w:tcPr>
            <w:tcW w:w="6090" w:type="dxa"/>
          </w:tcPr>
          <w:p>
            <w:pPr>
              <w:jc w:val="center"/>
              <w:rPr>
                <w:rFonts w:hint="default"/>
                <w:b/>
                <w:sz w:val="24"/>
                <w:szCs w:val="24"/>
                <w:vertAlign w:val="baseline"/>
                <w:lang w:val="ru-RU"/>
              </w:rPr>
            </w:pPr>
            <w:r>
              <w:rPr>
                <w:color w:val="auto"/>
                <w:sz w:val="24"/>
                <w:szCs w:val="24"/>
              </w:rPr>
              <w:t>Перечень профессий, дающих право на получение бесплатного мыла, смывающих и обезвреживающих средств</w:t>
            </w:r>
          </w:p>
        </w:tc>
        <w:tc>
          <w:tcPr>
            <w:tcW w:w="1125" w:type="dxa"/>
          </w:tcPr>
          <w:p>
            <w:pPr>
              <w:jc w:val="center"/>
              <w:rPr>
                <w:rFonts w:hint="default"/>
                <w:b w:val="0"/>
                <w:bCs/>
                <w:vertAlign w:val="baseline"/>
                <w:lang w:val="ru-RU"/>
              </w:rPr>
            </w:pPr>
            <w:r>
              <w:rPr>
                <w:rFonts w:hint="default"/>
                <w:b w:val="0"/>
                <w:bCs/>
                <w:vertAlign w:val="baseline"/>
                <w:lang w:val="ru-RU"/>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dxa"/>
          </w:tcPr>
          <w:p>
            <w:pPr>
              <w:jc w:val="center"/>
              <w:rPr>
                <w:rFonts w:hint="default"/>
                <w:b w:val="0"/>
                <w:bCs/>
                <w:vertAlign w:val="baseline"/>
                <w:lang w:val="ru-RU"/>
              </w:rPr>
            </w:pPr>
            <w:r>
              <w:rPr>
                <w:rFonts w:hint="default"/>
                <w:b w:val="0"/>
                <w:bCs/>
                <w:vertAlign w:val="baseline"/>
                <w:lang w:val="ru-RU"/>
              </w:rPr>
              <w:t>Приложение №6</w:t>
            </w:r>
          </w:p>
        </w:tc>
        <w:tc>
          <w:tcPr>
            <w:tcW w:w="6090" w:type="dxa"/>
          </w:tcPr>
          <w:p>
            <w:pPr>
              <w:jc w:val="center"/>
              <w:rPr>
                <w:rFonts w:hint="default"/>
                <w:b/>
                <w:sz w:val="24"/>
                <w:szCs w:val="24"/>
                <w:vertAlign w:val="baseline"/>
                <w:lang w:val="ru-RU"/>
              </w:rPr>
            </w:pPr>
            <w:r>
              <w:rPr>
                <w:color w:val="auto"/>
                <w:sz w:val="24"/>
                <w:szCs w:val="24"/>
              </w:rPr>
              <w:t>Перечень профессий и должностей с вредными условиями труда, работа в которых даёт право на дополнительный отпуск и сокращенный рабочий день (согласно постановлению Совета Министров Донецкой Народной Республики от 31 мая 2016 г. №7-25)</w:t>
            </w:r>
          </w:p>
        </w:tc>
        <w:tc>
          <w:tcPr>
            <w:tcW w:w="1125" w:type="dxa"/>
          </w:tcPr>
          <w:p>
            <w:pPr>
              <w:jc w:val="center"/>
              <w:rPr>
                <w:rFonts w:hint="default"/>
                <w:b w:val="0"/>
                <w:bCs/>
                <w:vertAlign w:val="baseline"/>
                <w:lang w:val="ru-RU"/>
              </w:rPr>
            </w:pPr>
            <w:r>
              <w:rPr>
                <w:rFonts w:hint="default"/>
                <w:b w:val="0"/>
                <w:bCs/>
                <w:vertAlign w:val="baseline"/>
                <w:lang w:val="ru-RU"/>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dxa"/>
          </w:tcPr>
          <w:p>
            <w:pPr>
              <w:jc w:val="center"/>
              <w:rPr>
                <w:rFonts w:hint="default"/>
                <w:b w:val="0"/>
                <w:bCs/>
                <w:vertAlign w:val="baseline"/>
                <w:lang w:val="ru-RU"/>
              </w:rPr>
            </w:pPr>
            <w:r>
              <w:rPr>
                <w:rFonts w:hint="default"/>
                <w:b w:val="0"/>
                <w:bCs/>
                <w:vertAlign w:val="baseline"/>
                <w:lang w:val="ru-RU"/>
              </w:rPr>
              <w:t>Приложение №7</w:t>
            </w:r>
          </w:p>
        </w:tc>
        <w:tc>
          <w:tcPr>
            <w:tcW w:w="6090" w:type="dxa"/>
          </w:tcPr>
          <w:p>
            <w:pPr>
              <w:jc w:val="center"/>
              <w:rPr>
                <w:rFonts w:hint="default"/>
                <w:b/>
                <w:sz w:val="24"/>
                <w:szCs w:val="24"/>
                <w:vertAlign w:val="baseline"/>
                <w:lang w:val="ru-RU"/>
              </w:rPr>
            </w:pPr>
            <w:r>
              <w:rPr>
                <w:color w:val="auto"/>
                <w:sz w:val="24"/>
                <w:szCs w:val="24"/>
              </w:rPr>
              <w:t xml:space="preserve">Список профессий и виды работ, на которые устанавливаются доплаты за тяжёлые и вредные условия труда, до </w:t>
            </w:r>
            <w:r>
              <w:rPr>
                <w:rFonts w:hint="default"/>
                <w:color w:val="auto"/>
                <w:sz w:val="24"/>
                <w:szCs w:val="24"/>
                <w:lang w:val="ru-RU"/>
              </w:rPr>
              <w:t>8</w:t>
            </w:r>
            <w:r>
              <w:rPr>
                <w:color w:val="auto"/>
                <w:sz w:val="24"/>
                <w:szCs w:val="24"/>
              </w:rPr>
              <w:t>% (при наличии финансирования)</w:t>
            </w:r>
          </w:p>
        </w:tc>
        <w:tc>
          <w:tcPr>
            <w:tcW w:w="1125" w:type="dxa"/>
          </w:tcPr>
          <w:p>
            <w:pPr>
              <w:jc w:val="center"/>
              <w:rPr>
                <w:rFonts w:hint="default"/>
                <w:b w:val="0"/>
                <w:bCs/>
                <w:vertAlign w:val="baseline"/>
                <w:lang w:val="ru-RU"/>
              </w:rPr>
            </w:pPr>
            <w:r>
              <w:rPr>
                <w:rFonts w:hint="default"/>
                <w:b w:val="0"/>
                <w:bCs/>
                <w:vertAlign w:val="baseline"/>
                <w:lang w:val="ru-RU"/>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dxa"/>
          </w:tcPr>
          <w:p>
            <w:pPr>
              <w:jc w:val="center"/>
              <w:rPr>
                <w:rFonts w:hint="default"/>
                <w:b w:val="0"/>
                <w:bCs/>
                <w:vertAlign w:val="baseline"/>
                <w:lang w:val="ru-RU"/>
              </w:rPr>
            </w:pPr>
            <w:r>
              <w:rPr>
                <w:rFonts w:hint="default"/>
                <w:b w:val="0"/>
                <w:bCs/>
                <w:vertAlign w:val="baseline"/>
                <w:lang w:val="ru-RU"/>
              </w:rPr>
              <w:t>Приложение №8</w:t>
            </w:r>
          </w:p>
        </w:tc>
        <w:tc>
          <w:tcPr>
            <w:tcW w:w="6090" w:type="dxa"/>
          </w:tcPr>
          <w:p>
            <w:pPr>
              <w:jc w:val="center"/>
              <w:rPr>
                <w:rFonts w:hint="default"/>
                <w:b/>
                <w:sz w:val="24"/>
                <w:szCs w:val="24"/>
                <w:vertAlign w:val="baseline"/>
                <w:lang w:val="ru-RU"/>
              </w:rPr>
            </w:pPr>
            <w:r>
              <w:rPr>
                <w:color w:val="auto"/>
                <w:sz w:val="24"/>
                <w:szCs w:val="24"/>
              </w:rPr>
              <w:t>Перечень профессий и должностей работников, которые имеют право на дополнительный отпуск за привлечение к работе в условиях ненормируемого рабочего дня</w:t>
            </w:r>
          </w:p>
        </w:tc>
        <w:tc>
          <w:tcPr>
            <w:tcW w:w="1125" w:type="dxa"/>
          </w:tcPr>
          <w:p>
            <w:pPr>
              <w:jc w:val="center"/>
              <w:rPr>
                <w:rFonts w:hint="default"/>
                <w:b w:val="0"/>
                <w:bCs/>
                <w:vertAlign w:val="baseline"/>
                <w:lang w:val="ru-RU"/>
              </w:rPr>
            </w:pPr>
            <w:r>
              <w:rPr>
                <w:rFonts w:hint="default"/>
                <w:b w:val="0"/>
                <w:bCs/>
                <w:vertAlign w:val="baseline"/>
                <w:lang w:val="ru-RU"/>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dxa"/>
          </w:tcPr>
          <w:p>
            <w:pPr>
              <w:jc w:val="center"/>
              <w:rPr>
                <w:rFonts w:hint="default"/>
                <w:b w:val="0"/>
                <w:bCs/>
                <w:vertAlign w:val="baseline"/>
                <w:lang w:val="ru-RU"/>
              </w:rPr>
            </w:pPr>
            <w:r>
              <w:rPr>
                <w:rFonts w:hint="default"/>
                <w:b w:val="0"/>
                <w:bCs/>
                <w:vertAlign w:val="baseline"/>
                <w:lang w:val="ru-RU"/>
              </w:rPr>
              <w:t>Приложение №9</w:t>
            </w:r>
          </w:p>
        </w:tc>
        <w:tc>
          <w:tcPr>
            <w:tcW w:w="6090" w:type="dxa"/>
          </w:tcPr>
          <w:p>
            <w:pPr>
              <w:jc w:val="center"/>
              <w:rPr>
                <w:rFonts w:hint="default"/>
                <w:b/>
                <w:sz w:val="24"/>
                <w:szCs w:val="24"/>
                <w:vertAlign w:val="baseline"/>
                <w:lang w:val="ru-RU"/>
              </w:rPr>
            </w:pPr>
            <w:r>
              <w:rPr>
                <w:iCs/>
                <w:sz w:val="24"/>
                <w:szCs w:val="24"/>
                <w:highlight w:val="none"/>
              </w:rPr>
              <w:t>Состав комиссии представителей сторон по осуществлению контроля за выполнением коллективного договора</w:t>
            </w:r>
          </w:p>
        </w:tc>
        <w:tc>
          <w:tcPr>
            <w:tcW w:w="1125" w:type="dxa"/>
          </w:tcPr>
          <w:p>
            <w:pPr>
              <w:jc w:val="center"/>
              <w:rPr>
                <w:rFonts w:hint="default"/>
                <w:b w:val="0"/>
                <w:bCs/>
                <w:vertAlign w:val="baseline"/>
                <w:lang w:val="ru-RU"/>
              </w:rPr>
            </w:pPr>
            <w:r>
              <w:rPr>
                <w:rFonts w:hint="default"/>
                <w:b w:val="0"/>
                <w:bCs/>
                <w:vertAlign w:val="baseline"/>
                <w:lang w:val="ru-RU"/>
              </w:rPr>
              <w:t>70</w:t>
            </w:r>
          </w:p>
        </w:tc>
      </w:tr>
    </w:tbl>
    <w:p>
      <w:pPr>
        <w:jc w:val="center"/>
        <w:rPr>
          <w:rFonts w:hint="default" w:ascii="Times New Roman" w:hAnsi="Times New Roman" w:cs="Times New Roman"/>
          <w:b/>
        </w:rPr>
      </w:pPr>
      <w:r>
        <w:rPr>
          <w:rFonts w:hint="default" w:ascii="Times New Roman" w:hAnsi="Times New Roman" w:cs="Times New Roman"/>
          <w:b/>
        </w:rPr>
        <w:t>I. ОБЩИЕ ПОЛОЖЕНИЯ</w:t>
      </w:r>
    </w:p>
    <w:p>
      <w:pPr>
        <w:pStyle w:val="28"/>
        <w:jc w:val="center"/>
        <w:rPr>
          <w:rFonts w:hint="default" w:ascii="Times New Roman" w:hAnsi="Times New Roman" w:cs="Times New Roman"/>
        </w:rPr>
      </w:pPr>
    </w:p>
    <w:p>
      <w:pPr>
        <w:pStyle w:val="28"/>
        <w:ind w:firstLine="709"/>
        <w:contextualSpacing/>
        <w:rPr>
          <w:rFonts w:hint="default" w:ascii="Times New Roman" w:hAnsi="Times New Roman" w:cs="Times New Roman"/>
          <w:sz w:val="24"/>
          <w:szCs w:val="24"/>
        </w:rPr>
      </w:pPr>
      <w:r>
        <w:rPr>
          <w:rFonts w:hint="default" w:ascii="Times New Roman" w:hAnsi="Times New Roman" w:cs="Times New Roman"/>
        </w:rPr>
        <w:t>1.1.</w:t>
      </w:r>
      <w:r>
        <w:rPr>
          <w:rFonts w:hint="default" w:ascii="Times New Roman" w:hAnsi="Times New Roman" w:eastAsia="Arial Unicode MS" w:cs="Times New Roman"/>
          <w:color w:val="000000"/>
          <w:kern w:val="1"/>
        </w:rPr>
        <w:t> </w:t>
      </w:r>
      <w:r>
        <w:rPr>
          <w:rFonts w:hint="default" w:ascii="Times New Roman" w:hAnsi="Times New Roman" w:cs="Times New Roman"/>
        </w:rPr>
        <w:t xml:space="preserve">Настоящий коллективный договор заключён между работодателем и работниками в лице их представителей и является правовым актом, регулирующим социально-трудовые отношения в </w:t>
      </w:r>
      <w:r>
        <w:rPr>
          <w:rFonts w:hint="default" w:ascii="Times New Roman" w:hAnsi="Times New Roman" w:cs="Times New Roman"/>
          <w:sz w:val="24"/>
          <w:szCs w:val="24"/>
        </w:rPr>
        <w:t>МУНИЦИПАЛЬНОМ БЮДЖЕТНОМ ДОШКОЛЬНОМ ОБРАЗОВАТЕЛЬНОМ УЧРЕЖДЕНИИ ГОРОДА ГОРЛОВКИ «ЯСЛИ-САД № 12</w:t>
      </w:r>
      <w:r>
        <w:rPr>
          <w:rFonts w:hint="default" w:ascii="Times New Roman" w:hAnsi="Times New Roman" w:cs="Times New Roman"/>
          <w:sz w:val="24"/>
          <w:szCs w:val="24"/>
          <w:lang w:val="ru-RU"/>
        </w:rPr>
        <w:t>7</w:t>
      </w:r>
      <w:r>
        <w:rPr>
          <w:rFonts w:hint="default" w:ascii="Times New Roman" w:hAnsi="Times New Roman" w:cs="Times New Roman"/>
          <w:sz w:val="24"/>
          <w:szCs w:val="24"/>
        </w:rPr>
        <w:t xml:space="preserve"> «</w:t>
      </w:r>
      <w:r>
        <w:rPr>
          <w:rFonts w:hint="default" w:ascii="Times New Roman" w:hAnsi="Times New Roman" w:cs="Times New Roman"/>
          <w:sz w:val="24"/>
          <w:szCs w:val="24"/>
          <w:lang w:val="ru-RU"/>
        </w:rPr>
        <w:t>ВИШЕНКА</w:t>
      </w:r>
      <w:r>
        <w:rPr>
          <w:rFonts w:hint="default" w:ascii="Times New Roman" w:hAnsi="Times New Roman" w:cs="Times New Roman"/>
          <w:sz w:val="24"/>
          <w:szCs w:val="24"/>
        </w:rPr>
        <w:t xml:space="preserve">» </w:t>
      </w:r>
    </w:p>
    <w:p>
      <w:pPr>
        <w:pStyle w:val="28"/>
        <w:ind w:firstLine="709"/>
        <w:contextualSpacing/>
        <w:rPr>
          <w:rFonts w:hint="default" w:ascii="Times New Roman" w:hAnsi="Times New Roman" w:cs="Times New Roman"/>
        </w:rPr>
      </w:pPr>
      <w:r>
        <w:rPr>
          <w:rFonts w:hint="default" w:ascii="Times New Roman" w:hAnsi="Times New Roman" w:cs="Times New Roman"/>
        </w:rPr>
        <w:t>1.2.</w:t>
      </w:r>
      <w:r>
        <w:rPr>
          <w:rFonts w:hint="default" w:ascii="Times New Roman" w:hAnsi="Times New Roman" w:eastAsia="Arial Unicode MS" w:cs="Times New Roman"/>
          <w:color w:val="000000"/>
          <w:kern w:val="1"/>
        </w:rPr>
        <w:t> </w:t>
      </w:r>
      <w:r>
        <w:rPr>
          <w:rFonts w:hint="default" w:ascii="Times New Roman" w:hAnsi="Times New Roman" w:cs="Times New Roman"/>
        </w:rPr>
        <w:t>Основой для заключения коллективного договора являются:</w:t>
      </w:r>
    </w:p>
    <w:p>
      <w:pPr>
        <w:pStyle w:val="28"/>
        <w:ind w:firstLine="709"/>
        <w:contextualSpacing/>
        <w:rPr>
          <w:rFonts w:hint="default" w:ascii="Times New Roman" w:hAnsi="Times New Roman" w:cs="Times New Roman"/>
        </w:rPr>
      </w:pPr>
      <w:r>
        <w:rPr>
          <w:rFonts w:hint="default" w:ascii="Times New Roman" w:hAnsi="Times New Roman" w:cs="Times New Roman"/>
        </w:rPr>
        <w:t>Конституция Донецкой Народной Республики;</w:t>
      </w:r>
    </w:p>
    <w:p>
      <w:pPr>
        <w:pStyle w:val="28"/>
        <w:ind w:firstLine="709"/>
        <w:contextualSpacing/>
        <w:rPr>
          <w:rFonts w:hint="default" w:ascii="Times New Roman" w:hAnsi="Times New Roman" w:cs="Times New Roman"/>
        </w:rPr>
      </w:pPr>
      <w:r>
        <w:rPr>
          <w:rFonts w:hint="default" w:ascii="Times New Roman" w:hAnsi="Times New Roman" w:cs="Times New Roman"/>
        </w:rPr>
        <w:t>Конституция Российской Федерации;</w:t>
      </w:r>
    </w:p>
    <w:p>
      <w:pPr>
        <w:pStyle w:val="28"/>
        <w:ind w:firstLine="709"/>
        <w:contextualSpacing/>
        <w:rPr>
          <w:rFonts w:hint="default" w:ascii="Times New Roman" w:hAnsi="Times New Roman" w:cs="Times New Roman"/>
        </w:rPr>
      </w:pPr>
      <w:r>
        <w:rPr>
          <w:rFonts w:hint="default" w:ascii="Times New Roman" w:hAnsi="Times New Roman" w:cs="Times New Roman"/>
        </w:rPr>
        <w:t>Трудовой кодекс Российской Федерации (далее – ТК РФ);</w:t>
      </w:r>
    </w:p>
    <w:p>
      <w:pPr>
        <w:pStyle w:val="28"/>
        <w:ind w:firstLine="709"/>
        <w:contextualSpacing/>
        <w:rPr>
          <w:rFonts w:hint="default" w:ascii="Times New Roman" w:hAnsi="Times New Roman" w:cs="Times New Roman"/>
        </w:rPr>
      </w:pPr>
      <w:r>
        <w:rPr>
          <w:rFonts w:hint="default" w:ascii="Times New Roman" w:hAnsi="Times New Roman" w:cs="Times New Roman"/>
        </w:rPr>
        <w:t>Федеральный закон от 12 января 1996 г. № 10-ФЗ «О профессиональных союзах, их правах и гарантиях деятельности»;</w:t>
      </w:r>
    </w:p>
    <w:p>
      <w:pPr>
        <w:pStyle w:val="28"/>
        <w:ind w:firstLine="709"/>
        <w:contextualSpacing/>
        <w:rPr>
          <w:rFonts w:hint="default" w:ascii="Times New Roman" w:hAnsi="Times New Roman" w:cs="Times New Roman"/>
        </w:rPr>
      </w:pPr>
      <w:r>
        <w:rPr>
          <w:rFonts w:hint="default" w:ascii="Times New Roman" w:hAnsi="Times New Roman" w:cs="Times New Roman"/>
        </w:rPr>
        <w:t>Федеральный закон от 29 декабря 2012 г. № 273-ФЗ «Об образовании в Российской Федерации» (далее – Федеральный закон № 273-ФЗ);</w:t>
      </w:r>
    </w:p>
    <w:p>
      <w:pPr>
        <w:pStyle w:val="28"/>
        <w:ind w:firstLine="709"/>
        <w:contextualSpacing/>
        <w:rPr>
          <w:rFonts w:hint="default" w:ascii="Times New Roman" w:hAnsi="Times New Roman" w:cs="Times New Roman"/>
        </w:rPr>
      </w:pPr>
      <w:r>
        <w:rPr>
          <w:rFonts w:hint="default" w:ascii="Times New Roman" w:hAnsi="Times New Roman" w:cs="Times New Roman"/>
        </w:rPr>
        <w:t>законодательные и иные нормативные правовые акты;</w:t>
      </w:r>
    </w:p>
    <w:p>
      <w:pPr>
        <w:pStyle w:val="28"/>
        <w:ind w:firstLine="709"/>
        <w:contextualSpacing/>
        <w:rPr>
          <w:rFonts w:hint="default" w:ascii="Times New Roman" w:hAnsi="Times New Roman" w:cs="Times New Roman"/>
        </w:rPr>
      </w:pPr>
      <w:r>
        <w:rPr>
          <w:rFonts w:hint="default" w:ascii="Times New Roman" w:hAnsi="Times New Roman" w:cs="Times New Roman"/>
        </w:rPr>
        <w:t>Отраслевое соглашение по организациям, находящимся в ведении Министерства образования и науки Российской Федерации;</w:t>
      </w:r>
    </w:p>
    <w:p>
      <w:pPr>
        <w:pStyle w:val="28"/>
        <w:ind w:firstLine="709"/>
        <w:contextualSpacing/>
        <w:rPr>
          <w:rFonts w:hint="default" w:ascii="Times New Roman" w:hAnsi="Times New Roman" w:cs="Times New Roman"/>
        </w:rPr>
      </w:pPr>
      <w:r>
        <w:rPr>
          <w:rFonts w:hint="default" w:ascii="Times New Roman" w:hAnsi="Times New Roman" w:cs="Times New Roman"/>
        </w:rPr>
        <w:t>Отраслевое соглашение между Министерством образования и науки ДНР и Региональной организацией Профессионального союза работников народного образования и науки Российской Федерации в Донецкой Народной Республике;</w:t>
      </w:r>
    </w:p>
    <w:p>
      <w:pPr>
        <w:pStyle w:val="28"/>
        <w:ind w:firstLine="709"/>
        <w:contextualSpacing/>
        <w:rPr>
          <w:rFonts w:hint="default" w:ascii="Times New Roman" w:hAnsi="Times New Roman" w:cs="Times New Roman"/>
        </w:rPr>
      </w:pPr>
      <w:r>
        <w:rPr>
          <w:rFonts w:hint="default" w:ascii="Times New Roman" w:hAnsi="Times New Roman" w:cs="Times New Roman"/>
        </w:rPr>
        <w:t>1.3.</w:t>
      </w:r>
      <w:r>
        <w:rPr>
          <w:rFonts w:hint="default" w:ascii="Times New Roman" w:hAnsi="Times New Roman" w:eastAsia="Arial Unicode MS" w:cs="Times New Roman"/>
          <w:color w:val="000000"/>
          <w:kern w:val="1"/>
        </w:rPr>
        <w:t> </w:t>
      </w:r>
      <w:r>
        <w:rPr>
          <w:rFonts w:hint="default" w:ascii="Times New Roman" w:hAnsi="Times New Roman" w:cs="Times New Roman"/>
        </w:rPr>
        <w:t xml:space="preserve">Сторонами коллективного договора являются: </w:t>
      </w:r>
    </w:p>
    <w:p>
      <w:pPr>
        <w:pStyle w:val="39"/>
        <w:jc w:val="both"/>
        <w:rPr>
          <w:rFonts w:hint="default" w:ascii="Times New Roman" w:hAnsi="Times New Roman" w:cs="Times New Roman"/>
          <w:sz w:val="28"/>
          <w:szCs w:val="28"/>
        </w:rPr>
      </w:pPr>
      <w:r>
        <w:rPr>
          <w:rFonts w:hint="default" w:ascii="Times New Roman" w:hAnsi="Times New Roman" w:cs="Times New Roman"/>
          <w:sz w:val="28"/>
          <w:szCs w:val="28"/>
        </w:rPr>
        <w:t xml:space="preserve">работодатель в лице его представителя – </w:t>
      </w:r>
      <w:r>
        <w:rPr>
          <w:rFonts w:hint="default" w:ascii="Times New Roman" w:hAnsi="Times New Roman" w:cs="Times New Roman"/>
          <w:b/>
          <w:sz w:val="28"/>
          <w:szCs w:val="28"/>
        </w:rPr>
        <w:t>заведующего</w:t>
      </w:r>
      <w:r>
        <w:rPr>
          <w:rFonts w:hint="default" w:ascii="Times New Roman" w:hAnsi="Times New Roman" w:cs="Times New Roman"/>
          <w:b/>
        </w:rPr>
        <w:t xml:space="preserve"> МУНИЦИПАЛЬНОГО БЮДЖЕТНОГО ДОШКОЛЬНОГО ОБРАЗОВАТЕЛЬНОГО УЧРЕЖДЕНИЯ ГОРОДА ГОРЛОВКИ «ЯСЛИ-САД № 12</w:t>
      </w:r>
      <w:r>
        <w:rPr>
          <w:rFonts w:hint="default" w:ascii="Times New Roman" w:hAnsi="Times New Roman" w:cs="Times New Roman"/>
          <w:b/>
          <w:lang w:val="ru-RU"/>
        </w:rPr>
        <w:t>7</w:t>
      </w:r>
      <w:r>
        <w:rPr>
          <w:rFonts w:hint="default" w:ascii="Times New Roman" w:hAnsi="Times New Roman" w:cs="Times New Roman"/>
          <w:b/>
        </w:rPr>
        <w:t xml:space="preserve"> «</w:t>
      </w:r>
      <w:r>
        <w:rPr>
          <w:rFonts w:hint="default" w:ascii="Times New Roman" w:hAnsi="Times New Roman" w:cs="Times New Roman"/>
          <w:b/>
          <w:lang w:val="ru-RU"/>
        </w:rPr>
        <w:t>ВИШЕНКА</w:t>
      </w:r>
      <w:r>
        <w:rPr>
          <w:rFonts w:hint="default" w:ascii="Times New Roman" w:hAnsi="Times New Roman" w:cs="Times New Roman"/>
          <w:b/>
        </w:rPr>
        <w:t xml:space="preserve">»  - </w:t>
      </w:r>
      <w:r>
        <w:rPr>
          <w:rFonts w:hint="default" w:ascii="Times New Roman" w:hAnsi="Times New Roman" w:cs="Times New Roman"/>
          <w:b/>
          <w:sz w:val="28"/>
          <w:szCs w:val="28"/>
          <w:lang w:val="ru-RU"/>
        </w:rPr>
        <w:t>Капустиной Татьяны Андреевны</w:t>
      </w:r>
      <w:r>
        <w:rPr>
          <w:rFonts w:hint="default" w:ascii="Times New Roman" w:hAnsi="Times New Roman" w:cs="Times New Roman"/>
          <w:b/>
          <w:sz w:val="28"/>
          <w:szCs w:val="28"/>
        </w:rPr>
        <w:t xml:space="preserve"> </w:t>
      </w:r>
      <w:r>
        <w:rPr>
          <w:rFonts w:hint="default" w:ascii="Times New Roman" w:hAnsi="Times New Roman" w:cs="Times New Roman"/>
          <w:sz w:val="28"/>
          <w:szCs w:val="28"/>
        </w:rPr>
        <w:t>(далее – руководитель</w:t>
      </w:r>
      <w:r>
        <w:rPr>
          <w:rFonts w:hint="default" w:ascii="Times New Roman" w:hAnsi="Times New Roman" w:cs="Times New Roman"/>
          <w:bCs/>
          <w:sz w:val="28"/>
          <w:szCs w:val="28"/>
        </w:rPr>
        <w:t>, образовательного учреждения</w:t>
      </w:r>
      <w:r>
        <w:rPr>
          <w:rFonts w:hint="default" w:ascii="Times New Roman" w:hAnsi="Times New Roman" w:cs="Times New Roman"/>
          <w:sz w:val="28"/>
          <w:szCs w:val="28"/>
        </w:rPr>
        <w:t>);</w:t>
      </w:r>
    </w:p>
    <w:p>
      <w:pPr>
        <w:pStyle w:val="28"/>
        <w:ind w:firstLine="709"/>
        <w:contextualSpacing/>
        <w:rPr>
          <w:rFonts w:hint="default" w:ascii="Times New Roman" w:hAnsi="Times New Roman" w:cs="Times New Roman"/>
        </w:rPr>
      </w:pPr>
      <w:r>
        <w:rPr>
          <w:rFonts w:hint="default" w:ascii="Times New Roman" w:hAnsi="Times New Roman" w:cs="Times New Roman"/>
        </w:rPr>
        <w:t xml:space="preserve">работники образовательной организации в лице их представителя – председателя первичной профсоюзной организации - </w:t>
      </w:r>
      <w:r>
        <w:rPr>
          <w:rFonts w:hint="default" w:ascii="Times New Roman" w:hAnsi="Times New Roman" w:cs="Times New Roman"/>
          <w:b/>
          <w:sz w:val="24"/>
          <w:szCs w:val="24"/>
        </w:rPr>
        <w:t>МУНИЦИПАЛЬНОГО БЮДЖЕТНОГО ДОШКОЛЬНОГО ОБРАЗОВАТЕЛЬНОГО УЧРЕЖДЕНИЯ ГОРОДА  ГОРЛОВКИ «ЯСЛИ-САД № 12</w:t>
      </w:r>
      <w:r>
        <w:rPr>
          <w:rFonts w:hint="default" w:ascii="Times New Roman" w:hAnsi="Times New Roman" w:cs="Times New Roman"/>
          <w:b/>
          <w:sz w:val="24"/>
          <w:szCs w:val="24"/>
          <w:lang w:val="ru-RU"/>
        </w:rPr>
        <w:t>7</w:t>
      </w:r>
      <w:r>
        <w:rPr>
          <w:rFonts w:hint="default" w:ascii="Times New Roman" w:hAnsi="Times New Roman" w:cs="Times New Roman"/>
          <w:b/>
          <w:sz w:val="24"/>
          <w:szCs w:val="24"/>
        </w:rPr>
        <w:t xml:space="preserve"> «</w:t>
      </w:r>
      <w:r>
        <w:rPr>
          <w:rFonts w:hint="default" w:ascii="Times New Roman" w:hAnsi="Times New Roman" w:cs="Times New Roman"/>
          <w:b/>
          <w:sz w:val="24"/>
          <w:szCs w:val="24"/>
          <w:lang w:val="ru-RU"/>
        </w:rPr>
        <w:t>ВИШЕНКА</w:t>
      </w:r>
      <w:r>
        <w:rPr>
          <w:rFonts w:hint="default" w:ascii="Times New Roman" w:hAnsi="Times New Roman" w:cs="Times New Roman"/>
          <w:b/>
          <w:sz w:val="24"/>
          <w:szCs w:val="24"/>
        </w:rPr>
        <w:t xml:space="preserve">»  </w:t>
      </w:r>
      <w:r>
        <w:rPr>
          <w:rFonts w:hint="default" w:ascii="Times New Roman" w:hAnsi="Times New Roman" w:cs="Times New Roman"/>
          <w:b/>
        </w:rPr>
        <w:t xml:space="preserve">- </w:t>
      </w:r>
      <w:r>
        <w:rPr>
          <w:rFonts w:hint="default" w:ascii="Times New Roman" w:hAnsi="Times New Roman" w:cs="Times New Roman"/>
          <w:b/>
          <w:lang w:val="ru-RU"/>
        </w:rPr>
        <w:t>Ягодиной Татьяны Викторовны</w:t>
      </w:r>
      <w:r>
        <w:rPr>
          <w:rFonts w:hint="default" w:ascii="Times New Roman" w:hAnsi="Times New Roman" w:cs="Times New Roman"/>
        </w:rPr>
        <w:t xml:space="preserve"> (далее – выборный орган первичной профсоюзной организации).</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утвержденного сторонами положения.</w:t>
      </w:r>
    </w:p>
    <w:p>
      <w:pPr>
        <w:pStyle w:val="28"/>
        <w:ind w:firstLine="709"/>
        <w:contextualSpacing/>
        <w:rPr>
          <w:rFonts w:hint="default" w:ascii="Times New Roman" w:hAnsi="Times New Roman" w:cs="Times New Roman"/>
        </w:rPr>
      </w:pPr>
      <w:r>
        <w:rPr>
          <w:rFonts w:hint="default" w:ascii="Times New Roman" w:hAnsi="Times New Roman" w:cs="Times New Roman"/>
        </w:rPr>
        <w:t>1.4.</w:t>
      </w:r>
      <w:r>
        <w:rPr>
          <w:rFonts w:hint="default" w:ascii="Times New Roman" w:hAnsi="Times New Roman" w:eastAsia="Arial Unicode MS" w:cs="Times New Roman"/>
          <w:color w:val="000000"/>
          <w:kern w:val="1"/>
        </w:rPr>
        <w:t> </w:t>
      </w:r>
      <w:r>
        <w:rPr>
          <w:rFonts w:hint="default" w:ascii="Times New Roman" w:hAnsi="Times New Roman" w:cs="Times New Roman"/>
        </w:rPr>
        <w:t xml:space="preserve">Коллективный договор заключён с целью определения взаимных обязательств работников и работодателя по защите социально-трудовых прав и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pPr>
        <w:pStyle w:val="28"/>
        <w:ind w:firstLine="709"/>
        <w:contextualSpacing/>
        <w:rPr>
          <w:rFonts w:hint="default" w:ascii="Times New Roman" w:hAnsi="Times New Roman" w:cs="Times New Roman"/>
        </w:rPr>
      </w:pPr>
      <w:r>
        <w:rPr>
          <w:rFonts w:hint="default" w:ascii="Times New Roman" w:hAnsi="Times New Roman" w:cs="Times New Roman"/>
        </w:rPr>
        <w:t>1.5.</w:t>
      </w:r>
      <w:r>
        <w:rPr>
          <w:rFonts w:hint="default" w:ascii="Times New Roman" w:hAnsi="Times New Roman" w:eastAsia="Arial Unicode MS" w:cs="Times New Roman"/>
          <w:color w:val="000000"/>
          <w:kern w:val="1"/>
        </w:rPr>
        <w:t> </w:t>
      </w:r>
      <w:r>
        <w:rPr>
          <w:rFonts w:hint="default" w:ascii="Times New Roman" w:hAnsi="Times New Roman" w:cs="Times New Roman"/>
        </w:rPr>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pPr>
        <w:ind w:firstLine="709"/>
        <w:contextualSpacing/>
        <w:jc w:val="both"/>
        <w:rPr>
          <w:rFonts w:hint="default" w:ascii="Times New Roman" w:hAnsi="Times New Roman" w:cs="Times New Roman"/>
          <w:strike/>
          <w:sz w:val="28"/>
          <w:szCs w:val="28"/>
        </w:rPr>
      </w:pPr>
      <w:r>
        <w:rPr>
          <w:rFonts w:hint="default" w:ascii="Times New Roman" w:hAnsi="Times New Roman" w:cs="Times New Roman"/>
          <w:sz w:val="28"/>
          <w:szCs w:val="28"/>
        </w:rPr>
        <w:t>1.6.</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Стороны договорились о том, что изменения и дополнения в коллективный договор в течение срока его действия могут вноситься по совместному решению представителями сторон в порядке, установленном при его заключении (статья 44</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1.7.</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Для достижения поставленных целей:</w:t>
      </w:r>
    </w:p>
    <w:p>
      <w:pPr>
        <w:ind w:firstLine="709"/>
        <w:contextualSpacing/>
        <w:jc w:val="both"/>
        <w:rPr>
          <w:rFonts w:hint="default" w:ascii="Times New Roman" w:hAnsi="Times New Roman" w:cs="Times New Roman"/>
          <w:color w:val="000000"/>
          <w:sz w:val="28"/>
          <w:szCs w:val="28"/>
        </w:rPr>
      </w:pPr>
      <w:r>
        <w:rPr>
          <w:rFonts w:hint="default" w:ascii="Times New Roman" w:hAnsi="Times New Roman" w:cs="Times New Roman"/>
          <w:sz w:val="28"/>
          <w:szCs w:val="28"/>
        </w:rPr>
        <w:t>работодатель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образовательной организации, и не позднее чем в 10-дневный срок сообщать выборному органу первичной профсоюзной организации свой мотивированный ответ по каждому вопросу;</w:t>
      </w:r>
    </w:p>
    <w:p>
      <w:pPr>
        <w:pStyle w:val="27"/>
        <w:spacing w:before="0" w:beforeAutospacing="0" w:after="0" w:afterAutospacing="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w:t>
      </w:r>
      <w:r>
        <w:rPr>
          <w:rFonts w:hint="default" w:ascii="Times New Roman" w:hAnsi="Times New Roman" w:cs="Times New Roman"/>
          <w:color w:val="000000"/>
          <w:sz w:val="28"/>
          <w:szCs w:val="28"/>
        </w:rPr>
        <w:t>образовательной организации</w:t>
      </w:r>
      <w:r>
        <w:rPr>
          <w:rFonts w:hint="default" w:ascii="Times New Roman" w:hAnsi="Times New Roman" w:cs="Times New Roman"/>
          <w:sz w:val="28"/>
          <w:szCs w:val="28"/>
        </w:rPr>
        <w:t>, путём предоставления выборному органу первичной профсоюзной организации копий документов о принятии таких решений в течение 3 дней со дня получения работодателем решения от соответствующего государственного органа;</w:t>
      </w:r>
    </w:p>
    <w:p>
      <w:pPr>
        <w:pStyle w:val="27"/>
        <w:spacing w:before="0" w:beforeAutospacing="0" w:after="0" w:afterAutospacing="0"/>
        <w:ind w:firstLine="709"/>
        <w:contextualSpacing/>
        <w:jc w:val="both"/>
        <w:rPr>
          <w:rFonts w:hint="default" w:ascii="Times New Roman" w:hAnsi="Times New Roman" w:cs="Times New Roman"/>
          <w:color w:val="000000"/>
          <w:sz w:val="28"/>
          <w:szCs w:val="28"/>
        </w:rPr>
      </w:pPr>
      <w:r>
        <w:rPr>
          <w:rFonts w:hint="default" w:ascii="Times New Roman" w:hAnsi="Times New Roman" w:cs="Times New Roman"/>
          <w:sz w:val="28"/>
          <w:szCs w:val="28"/>
        </w:rPr>
        <w:t>работодатель обеспечивает соблюдение законодательства о защите персональных данных, о</w:t>
      </w:r>
      <w:r>
        <w:rPr>
          <w:rFonts w:hint="default" w:ascii="Times New Roman" w:hAnsi="Times New Roman" w:cs="Times New Roman"/>
          <w:color w:val="000000"/>
          <w:sz w:val="28"/>
          <w:szCs w:val="28"/>
        </w:rPr>
        <w:t>знакомление 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p>
    <w:p>
      <w:pPr>
        <w:pStyle w:val="27"/>
        <w:spacing w:before="0" w:beforeAutospacing="0" w:after="0" w:afterAutospacing="0"/>
        <w:ind w:firstLine="709"/>
        <w:contextualSpacing/>
        <w:jc w:val="both"/>
        <w:rPr>
          <w:rFonts w:hint="default" w:ascii="Times New Roman" w:hAnsi="Times New Roman" w:cs="Times New Roman"/>
          <w:color w:val="000000"/>
          <w:sz w:val="28"/>
          <w:szCs w:val="28"/>
        </w:rPr>
      </w:pPr>
      <w:r>
        <w:rPr>
          <w:rFonts w:hint="default" w:ascii="Times New Roman" w:hAnsi="Times New Roman" w:cs="Times New Roman"/>
          <w:sz w:val="28"/>
          <w:szCs w:val="28"/>
        </w:rPr>
        <w:t>выборный орган первичной профсоюзной организации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Профсоюза,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на условиях, установленных выборным органом первичной профсоюзной организации (статья 30</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ТК РФ).</w:t>
      </w:r>
    </w:p>
    <w:p>
      <w:pPr>
        <w:overflowPunct w:val="0"/>
        <w:autoSpaceDE w:val="0"/>
        <w:autoSpaceDN w:val="0"/>
        <w:adjustRightInd w:val="0"/>
        <w:ind w:firstLine="709"/>
        <w:contextualSpacing/>
        <w:jc w:val="both"/>
        <w:textAlignment w:val="baseline"/>
        <w:rPr>
          <w:rFonts w:hint="default" w:ascii="Times New Roman" w:hAnsi="Times New Roman" w:cs="Times New Roman"/>
          <w:sz w:val="28"/>
          <w:szCs w:val="28"/>
        </w:rPr>
      </w:pPr>
      <w:r>
        <w:rPr>
          <w:rFonts w:hint="default" w:ascii="Times New Roman" w:hAnsi="Times New Roman" w:cs="Times New Roman"/>
          <w:sz w:val="28"/>
          <w:szCs w:val="28"/>
        </w:rPr>
        <w:t>1.8.</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Контроль за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p>
    <w:p>
      <w:pPr>
        <w:autoSpaceDE w:val="0"/>
        <w:autoSpaceDN w:val="0"/>
        <w:adjustRightInd w:val="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ТК РФ и нормами главы 61</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ТК РФ, регулирующими вопросы рассмотрения и разрешения коллективных трудовых споров.</w:t>
      </w:r>
    </w:p>
    <w:p>
      <w:pPr>
        <w:autoSpaceDE w:val="0"/>
        <w:autoSpaceDN w:val="0"/>
        <w:adjustRightInd w:val="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1.9.</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В соответствии с действующим законодательством (статья 54</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ТК РФ) работодатель или лицо, его представляющее, несёт ответственность за уклонение от участия в переговорах, нарушение или невыполнение обязательств, принятых коллективным договором, не предоставление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 направленные на воспрепятствование реализации договоренностей, принятых в рамках социального партнёрства.</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1.10.</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1.11.</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учёт мнения выборного органа первичной профсоюзной организации (согласование);</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 xml:space="preserve">консультации работодателя и представителей работников по вопросам принятия локальных нормативных актов, </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и настоящим коллективным договором;</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обсуждение с работодателем вопросов о работе организации, внесении предложений по ее совершенствованию;</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обсуждение с работодателем вопросов планов социально-экономического развития организации;</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участие в разработке и принятии коллективного договора;</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 xml:space="preserve">членство в комиссиях организации </w:t>
      </w:r>
      <w:r>
        <w:rPr>
          <w:rFonts w:hint="default" w:ascii="Times New Roman" w:hAnsi="Times New Roman" w:cs="Times New Roman"/>
          <w:color w:val="000000"/>
          <w:sz w:val="28"/>
          <w:szCs w:val="28"/>
        </w:rPr>
        <w:t>с целью защиты трудовых прав работников</w:t>
      </w:r>
      <w:r>
        <w:rPr>
          <w:rFonts w:hint="default" w:ascii="Times New Roman" w:hAnsi="Times New Roman" w:cs="Times New Roman"/>
          <w:sz w:val="28"/>
          <w:szCs w:val="28"/>
        </w:rPr>
        <w:t>;</w:t>
      </w:r>
    </w:p>
    <w:p>
      <w:pPr>
        <w:autoSpaceDE w:val="0"/>
        <w:autoSpaceDN w:val="0"/>
        <w:adjustRightInd w:val="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Работодатель признаёт первичную профсоюзную организацию </w:t>
      </w:r>
      <w:r>
        <w:rPr>
          <w:rFonts w:hint="default" w:ascii="Times New Roman" w:hAnsi="Times New Roman" w:cs="Times New Roman"/>
        </w:rPr>
        <w:t>МУНИЦИПАЛЬНОГО БЮДЖЕТНОГО ДОШКОЛЬНОГО ОБРАЗОВАТЕЛЬНОГО УЧРЕЖДЕНИЯ ГОРОДА  ГОРЛОВКИ «ЯСЛИ-САД № 12</w:t>
      </w:r>
      <w:r>
        <w:rPr>
          <w:rFonts w:hint="default" w:ascii="Times New Roman" w:hAnsi="Times New Roman" w:cs="Times New Roman"/>
          <w:lang w:val="ru-RU"/>
        </w:rPr>
        <w:t>7</w:t>
      </w:r>
      <w:r>
        <w:rPr>
          <w:rFonts w:hint="default" w:ascii="Times New Roman" w:hAnsi="Times New Roman" w:cs="Times New Roman"/>
        </w:rPr>
        <w:t xml:space="preserve"> «</w:t>
      </w:r>
      <w:r>
        <w:rPr>
          <w:rFonts w:hint="default" w:ascii="Times New Roman" w:hAnsi="Times New Roman" w:cs="Times New Roman"/>
          <w:lang w:val="ru-RU"/>
        </w:rPr>
        <w:t>ВИШЕНКА</w:t>
      </w:r>
      <w:r>
        <w:rPr>
          <w:rFonts w:hint="default" w:ascii="Times New Roman" w:hAnsi="Times New Roman" w:cs="Times New Roman"/>
        </w:rPr>
        <w:t xml:space="preserve">» </w:t>
      </w:r>
      <w:r>
        <w:rPr>
          <w:rFonts w:hint="default" w:ascii="Times New Roman" w:hAnsi="Times New Roman" w:cs="Times New Roman"/>
          <w:sz w:val="28"/>
          <w:szCs w:val="28"/>
        </w:rPr>
        <w:t xml:space="preserve"> единственным полномочным представителем работников образовательной организации как объединяющую всех (более половины) членов Профсоюза 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 экономических вопросов и предоставлению социальных гарантий, а также при принятии локальных нормативных актов.</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1.12.</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Локальные нормативные акты образовательной организации,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организации и являются их неотъемлемой частью.</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Изменения и дополнения в локальные акты, являющиеся приложениями к коллективному договору, вносятся в них в порядке, установленном ТК РФ для заключения коллективного договора.</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(статья</w:t>
      </w:r>
      <w:r>
        <w:rPr>
          <w:rFonts w:hint="default" w:ascii="Times New Roman" w:hAnsi="Times New Roman" w:eastAsia="Arial Unicode MS" w:cs="Times New Roman"/>
          <w:color w:val="000000"/>
          <w:kern w:val="1"/>
        </w:rPr>
        <w:t> </w:t>
      </w:r>
      <w:r>
        <w:rPr>
          <w:rFonts w:hint="default" w:ascii="Times New Roman" w:hAnsi="Times New Roman" w:cs="Times New Roman"/>
          <w:sz w:val="28"/>
          <w:szCs w:val="28"/>
        </w:rPr>
        <w:t>12 ТК РФ).</w:t>
      </w:r>
    </w:p>
    <w:p>
      <w:pPr>
        <w:pStyle w:val="28"/>
        <w:ind w:firstLine="709"/>
        <w:contextualSpacing/>
        <w:rPr>
          <w:rFonts w:hint="default" w:ascii="Times New Roman" w:hAnsi="Times New Roman" w:cs="Times New Roman"/>
        </w:rPr>
      </w:pPr>
      <w:r>
        <w:rPr>
          <w:rFonts w:hint="default" w:ascii="Times New Roman" w:hAnsi="Times New Roman" w:cs="Times New Roman"/>
        </w:rPr>
        <w:t>1.13.</w:t>
      </w:r>
      <w:r>
        <w:rPr>
          <w:rFonts w:hint="default" w:ascii="Times New Roman" w:hAnsi="Times New Roman" w:eastAsia="Arial Unicode MS" w:cs="Times New Roman"/>
          <w:color w:val="000000"/>
          <w:kern w:val="1"/>
        </w:rPr>
        <w:t> </w:t>
      </w:r>
      <w:r>
        <w:rPr>
          <w:rFonts w:hint="default" w:ascii="Times New Roman" w:hAnsi="Times New Roman" w:cs="Times New Roman"/>
        </w:rPr>
        <w:t>В течение срока действия коллективного договора с 10 мая 2023 года по 31 декабря 2026 года ни одна из сторон не вправе прекратить в одностороннем порядке выполнение принятых на себя обязательств (статья 43 ТК РФ).</w:t>
      </w:r>
    </w:p>
    <w:p>
      <w:pPr>
        <w:pStyle w:val="28"/>
        <w:contextualSpacing/>
        <w:jc w:val="both"/>
        <w:rPr>
          <w:rFonts w:hint="default" w:ascii="Times New Roman" w:hAnsi="Times New Roman" w:cs="Times New Roman"/>
        </w:rPr>
      </w:pPr>
    </w:p>
    <w:p>
      <w:pPr>
        <w:pStyle w:val="28"/>
        <w:ind w:firstLine="709"/>
        <w:contextualSpacing/>
        <w:jc w:val="center"/>
        <w:outlineLvl w:val="0"/>
        <w:rPr>
          <w:rFonts w:hint="default" w:ascii="Times New Roman" w:hAnsi="Times New Roman" w:cs="Times New Roman"/>
          <w:b/>
          <w:bCs/>
          <w:caps/>
          <w:sz w:val="24"/>
          <w:szCs w:val="24"/>
        </w:rPr>
      </w:pPr>
      <w:r>
        <w:rPr>
          <w:rFonts w:hint="default" w:ascii="Times New Roman" w:hAnsi="Times New Roman" w:cs="Times New Roman"/>
          <w:b/>
          <w:bCs/>
          <w:caps/>
          <w:sz w:val="24"/>
          <w:szCs w:val="24"/>
          <w:lang w:val="en-US"/>
        </w:rPr>
        <w:t>II</w:t>
      </w:r>
      <w:r>
        <w:rPr>
          <w:rFonts w:hint="default" w:ascii="Times New Roman" w:hAnsi="Times New Roman" w:cs="Times New Roman"/>
          <w:b/>
          <w:bCs/>
          <w:caps/>
          <w:sz w:val="24"/>
          <w:szCs w:val="24"/>
        </w:rPr>
        <w:t>. ТРУДОВОЙ ДОГОВОР, ГАРАНТИИ ПРИ ЗАКЛЮЧЕНИИ, изменении И РАСТОРЖЕНИИ ТРУДОВОГО ДОГОВОРа</w:t>
      </w:r>
    </w:p>
    <w:p>
      <w:pPr>
        <w:ind w:firstLine="709"/>
        <w:contextualSpacing/>
        <w:jc w:val="center"/>
        <w:rPr>
          <w:rFonts w:hint="default" w:ascii="Times New Roman" w:hAnsi="Times New Roman" w:cs="Times New Roman"/>
          <w:sz w:val="28"/>
          <w:szCs w:val="28"/>
        </w:rPr>
      </w:pPr>
    </w:p>
    <w:p>
      <w:pPr>
        <w:pStyle w:val="28"/>
        <w:ind w:firstLine="709"/>
        <w:contextualSpacing/>
        <w:rPr>
          <w:rFonts w:hint="default" w:ascii="Times New Roman" w:hAnsi="Times New Roman" w:cs="Times New Roman"/>
        </w:rPr>
      </w:pPr>
      <w:r>
        <w:rPr>
          <w:rFonts w:hint="default" w:ascii="Times New Roman" w:hAnsi="Times New Roman" w:cs="Times New Roman"/>
          <w:iCs/>
        </w:rPr>
        <w:t>2.1.</w:t>
      </w:r>
      <w:r>
        <w:rPr>
          <w:rFonts w:hint="default" w:ascii="Times New Roman" w:hAnsi="Times New Roman" w:eastAsia="Arial Unicode MS" w:cs="Times New Roman"/>
          <w:color w:val="000000"/>
          <w:kern w:val="1"/>
        </w:rPr>
        <w:t> </w:t>
      </w:r>
      <w:r>
        <w:rPr>
          <w:rFonts w:hint="default" w:ascii="Times New Roman" w:hAnsi="Times New Roman" w:cs="Times New Roman"/>
        </w:rP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образовательной организации, Правилами внутреннего трудового распорядка и не могут ухудшать положение работников по сравнению с действующим трудовым законодательством, а также Отраслевым соглашением между Министерством образования и науки ДНР и Региональной организацией Профессионального союза работников народного образования и науки Российской Федерации в Донецкой Народной Республике и настоящим коллективным договором.</w:t>
      </w:r>
    </w:p>
    <w:p>
      <w:pPr>
        <w:pStyle w:val="28"/>
        <w:ind w:firstLine="709"/>
        <w:contextualSpacing/>
        <w:rPr>
          <w:rFonts w:hint="default" w:ascii="Times New Roman" w:hAnsi="Times New Roman" w:cs="Times New Roman"/>
        </w:rPr>
      </w:pPr>
      <w:r>
        <w:rPr>
          <w:rFonts w:hint="default" w:ascii="Times New Roman" w:hAnsi="Times New Roman" w:cs="Times New Roman"/>
        </w:rPr>
        <w:t>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 работодателем в порядке, установленном Уставом образовательной организации, по согласованию с выборным органом первичной профсоюзной организации.</w:t>
      </w:r>
    </w:p>
    <w:p>
      <w:pPr>
        <w:pStyle w:val="28"/>
        <w:ind w:firstLine="709"/>
        <w:contextualSpacing/>
        <w:rPr>
          <w:rFonts w:hint="default" w:ascii="Times New Roman" w:hAnsi="Times New Roman" w:cs="Times New Roman"/>
          <w:iCs/>
        </w:rPr>
      </w:pPr>
      <w:r>
        <w:rPr>
          <w:rFonts w:hint="default" w:ascii="Times New Roman" w:hAnsi="Times New Roman" w:cs="Times New Roman"/>
          <w:iCs/>
        </w:rPr>
        <w:t>Стороны договорились о том, что:</w:t>
      </w:r>
    </w:p>
    <w:p>
      <w:pPr>
        <w:pStyle w:val="28"/>
        <w:ind w:firstLine="709"/>
        <w:contextualSpacing/>
        <w:rPr>
          <w:rFonts w:hint="default" w:ascii="Times New Roman" w:hAnsi="Times New Roman" w:cs="Times New Roman"/>
          <w:iCs/>
        </w:rPr>
      </w:pPr>
      <w:r>
        <w:rPr>
          <w:rFonts w:hint="default" w:ascii="Times New Roman" w:hAnsi="Times New Roman" w:cs="Times New Roman"/>
          <w:iCs/>
        </w:rPr>
        <w:t>2.1.1.</w:t>
      </w:r>
      <w:r>
        <w:rPr>
          <w:rFonts w:hint="default" w:ascii="Times New Roman" w:hAnsi="Times New Roman" w:eastAsia="Arial Unicode MS" w:cs="Times New Roman"/>
          <w:color w:val="000000"/>
          <w:kern w:val="1"/>
        </w:rPr>
        <w:t> </w:t>
      </w:r>
      <w:r>
        <w:rPr>
          <w:rFonts w:hint="default" w:ascii="Times New Roman" w:hAnsi="Times New Roman" w:cs="Times New Roman"/>
          <w:iCs/>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pPr>
        <w:pStyle w:val="28"/>
        <w:ind w:firstLine="709"/>
        <w:contextualSpacing/>
        <w:rPr>
          <w:rFonts w:hint="default" w:ascii="Times New Roman" w:hAnsi="Times New Roman" w:cs="Times New Roman"/>
          <w:iCs/>
        </w:rPr>
      </w:pPr>
      <w:r>
        <w:rPr>
          <w:rFonts w:hint="default" w:ascii="Times New Roman" w:hAnsi="Times New Roman" w:cs="Times New Roman"/>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коллективным договором, локальными нормативными актами образовательной организации, являются недействительными и не могут применяться.</w:t>
      </w:r>
    </w:p>
    <w:p>
      <w:pPr>
        <w:pStyle w:val="28"/>
        <w:ind w:firstLine="709"/>
        <w:contextualSpacing/>
        <w:rPr>
          <w:rFonts w:hint="default" w:ascii="Times New Roman" w:hAnsi="Times New Roman" w:cs="Times New Roman"/>
          <w:iCs/>
        </w:rPr>
      </w:pPr>
      <w:r>
        <w:rPr>
          <w:rFonts w:hint="default" w:ascii="Times New Roman" w:hAnsi="Times New Roman" w:cs="Times New Roman"/>
          <w:iCs/>
        </w:rPr>
        <w:t>2.1.2.</w:t>
      </w:r>
      <w:r>
        <w:rPr>
          <w:rFonts w:hint="default" w:ascii="Times New Roman" w:hAnsi="Times New Roman" w:eastAsia="Arial Unicode MS" w:cs="Times New Roman"/>
          <w:color w:val="000000"/>
          <w:kern w:val="1"/>
        </w:rPr>
        <w:t> </w:t>
      </w:r>
      <w:r>
        <w:rPr>
          <w:rFonts w:hint="default" w:ascii="Times New Roman" w:hAnsi="Times New Roman" w:cs="Times New Roman"/>
          <w:iCs/>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p>
    <w:p>
      <w:pPr>
        <w:pStyle w:val="28"/>
        <w:ind w:firstLine="709"/>
        <w:contextualSpacing/>
        <w:rPr>
          <w:rFonts w:hint="default" w:ascii="Times New Roman" w:hAnsi="Times New Roman" w:cs="Times New Roman"/>
          <w:iCs/>
        </w:rPr>
      </w:pPr>
      <w:r>
        <w:rPr>
          <w:rFonts w:hint="default" w:ascii="Times New Roman" w:hAnsi="Times New Roman" w:cs="Times New Roman"/>
          <w:iCs/>
        </w:rPr>
        <w:t>2.1.3.</w:t>
      </w:r>
      <w:r>
        <w:rPr>
          <w:rFonts w:hint="default" w:ascii="Times New Roman" w:hAnsi="Times New Roman" w:eastAsia="Arial Unicode MS" w:cs="Times New Roman"/>
          <w:color w:val="000000"/>
          <w:kern w:val="1"/>
        </w:rPr>
        <w:t> </w:t>
      </w:r>
      <w:r>
        <w:rPr>
          <w:rFonts w:hint="default" w:ascii="Times New Roman" w:hAnsi="Times New Roman" w:cs="Times New Roman"/>
          <w:iCs/>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Pr>
          <w:rFonts w:hint="default" w:ascii="Times New Roman" w:hAnsi="Times New Roman" w:eastAsia="Arial Unicode MS" w:cs="Times New Roman"/>
          <w:color w:val="000000"/>
          <w:kern w:val="1"/>
        </w:rPr>
        <w:t> </w:t>
      </w:r>
      <w:r>
        <w:rPr>
          <w:rFonts w:hint="default" w:ascii="Times New Roman" w:hAnsi="Times New Roman" w:cs="Times New Roman"/>
          <w:iCs/>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pPr>
        <w:pStyle w:val="28"/>
        <w:ind w:firstLine="709"/>
        <w:contextualSpacing/>
        <w:rPr>
          <w:rFonts w:hint="default" w:ascii="Times New Roman" w:hAnsi="Times New Roman" w:cs="Times New Roman"/>
          <w:iCs/>
        </w:rPr>
      </w:pPr>
      <w:r>
        <w:rPr>
          <w:rFonts w:hint="default" w:ascii="Times New Roman" w:hAnsi="Times New Roman" w:cs="Times New Roman"/>
          <w:iCs/>
        </w:rPr>
        <w:t>2.2.</w:t>
      </w:r>
      <w:r>
        <w:rPr>
          <w:rFonts w:hint="default" w:ascii="Times New Roman" w:hAnsi="Times New Roman" w:eastAsia="Arial Unicode MS" w:cs="Times New Roman"/>
          <w:color w:val="000000"/>
          <w:kern w:val="1"/>
        </w:rPr>
        <w:t> </w:t>
      </w:r>
      <w:r>
        <w:rPr>
          <w:rFonts w:hint="default" w:ascii="Times New Roman" w:hAnsi="Times New Roman" w:cs="Times New Roman"/>
          <w:iCs/>
        </w:rPr>
        <w:t>Работодатель обязуется:</w:t>
      </w:r>
    </w:p>
    <w:p>
      <w:pPr>
        <w:pStyle w:val="28"/>
        <w:ind w:firstLine="709"/>
        <w:contextualSpacing/>
        <w:rPr>
          <w:rFonts w:hint="default" w:ascii="Times New Roman" w:hAnsi="Times New Roman" w:cs="Times New Roman"/>
          <w:iCs/>
          <w:sz w:val="28"/>
          <w:szCs w:val="28"/>
          <w:highlight w:val="none"/>
          <w:lang w:val="ru-RU"/>
        </w:rPr>
      </w:pPr>
      <w:r>
        <w:rPr>
          <w:rFonts w:hint="default" w:ascii="Times New Roman" w:hAnsi="Times New Roman" w:cs="Times New Roman"/>
          <w:iCs/>
        </w:rPr>
        <w:t>2.2.1.</w:t>
      </w:r>
      <w:r>
        <w:rPr>
          <w:rFonts w:hint="default" w:ascii="Times New Roman" w:hAnsi="Times New Roman" w:eastAsia="Arial Unicode MS" w:cs="Times New Roman"/>
          <w:color w:val="000000"/>
          <w:kern w:val="1"/>
        </w:rPr>
        <w:t> </w:t>
      </w:r>
      <w:r>
        <w:rPr>
          <w:rFonts w:hint="default" w:ascii="Times New Roman" w:hAnsi="Times New Roman" w:cs="Times New Roman"/>
          <w:iCs/>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r>
        <w:rPr>
          <w:rFonts w:hint="default" w:ascii="Times New Roman" w:hAnsi="Times New Roman" w:cs="Times New Roman"/>
          <w:iCs/>
          <w:lang w:val="ru-RU"/>
        </w:rPr>
        <w:t xml:space="preserve">, </w:t>
      </w: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HYPERLINK "consultantplus://offline/ref=86A6ED40A20A21BAF5F8F32F1406C649F0DE0280BFDF608BEE51DFB48F20F3143DC124C36537D19C1F360000DE99064D4B0F83487769CDQF07X" \t "_blank"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sz w:val="28"/>
          <w:szCs w:val="28"/>
          <w:highlight w:val="none"/>
          <w:u w:val="single"/>
          <w:shd w:val="clear" w:color="auto" w:fill="FFFFFF"/>
        </w:rPr>
        <w:t>Постановлением</w:t>
      </w:r>
      <w:r>
        <w:rPr>
          <w:rFonts w:hint="default" w:ascii="Times New Roman" w:hAnsi="Times New Roman" w:cs="Times New Roman"/>
          <w:sz w:val="28"/>
          <w:szCs w:val="28"/>
          <w:highlight w:val="none"/>
          <w:u w:val="single"/>
          <w:shd w:val="clear" w:color="auto" w:fill="FFFFFF"/>
        </w:rPr>
        <w:fldChar w:fldCharType="end"/>
      </w:r>
      <w:r>
        <w:rPr>
          <w:rFonts w:hint="default" w:ascii="Times New Roman" w:hAnsi="Times New Roman" w:cs="Times New Roman"/>
          <w:sz w:val="28"/>
          <w:szCs w:val="28"/>
          <w:highlight w:val="none"/>
          <w:shd w:val="clear" w:color="auto" w:fill="FFFFFF"/>
        </w:rPr>
        <w:t> Правительства РФ от 31.10.2002 N 787</w:t>
      </w:r>
      <w:r>
        <w:rPr>
          <w:rFonts w:hint="default" w:ascii="Times New Roman" w:hAnsi="Times New Roman" w:cs="Times New Roman"/>
          <w:sz w:val="28"/>
          <w:szCs w:val="28"/>
          <w:highlight w:val="none"/>
          <w:shd w:val="clear" w:color="auto" w:fill="FFFFFF"/>
          <w:lang w:val="ru-RU"/>
        </w:rPr>
        <w:t>.</w:t>
      </w:r>
    </w:p>
    <w:p>
      <w:pPr>
        <w:pStyle w:val="28"/>
        <w:ind w:firstLine="709"/>
        <w:contextualSpacing/>
        <w:rPr>
          <w:rFonts w:hint="default" w:ascii="Times New Roman" w:hAnsi="Times New Roman" w:cs="Times New Roman"/>
          <w:iCs/>
        </w:rPr>
      </w:pPr>
      <w:r>
        <w:rPr>
          <w:rFonts w:hint="default" w:ascii="Times New Roman" w:hAnsi="Times New Roman" w:cs="Times New Roman"/>
          <w:iCs/>
        </w:rPr>
        <w:t>2.2.2.</w:t>
      </w:r>
      <w:r>
        <w:rPr>
          <w:rFonts w:hint="default" w:ascii="Times New Roman" w:hAnsi="Times New Roman" w:eastAsia="Arial Unicode MS" w:cs="Times New Roman"/>
          <w:color w:val="000000"/>
          <w:kern w:val="1"/>
        </w:rPr>
        <w:t> </w:t>
      </w:r>
      <w:r>
        <w:rPr>
          <w:rFonts w:hint="default" w:ascii="Times New Roman" w:hAnsi="Times New Roman" w:cs="Times New Roman"/>
          <w:iCs/>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Pr>
          <w:rFonts w:hint="default" w:ascii="Times New Roman" w:hAnsi="Times New Roman" w:eastAsia="Arial Unicode MS" w:cs="Times New Roman"/>
          <w:color w:val="000000"/>
          <w:kern w:val="1"/>
        </w:rPr>
        <w:t> </w:t>
      </w:r>
      <w:r>
        <w:rPr>
          <w:rFonts w:hint="default" w:ascii="Times New Roman" w:hAnsi="Times New Roman" w:cs="Times New Roman"/>
          <w:iCs/>
        </w:rPr>
        <w:t>ТК РФ.</w:t>
      </w:r>
    </w:p>
    <w:p>
      <w:pPr>
        <w:pStyle w:val="28"/>
        <w:ind w:firstLine="709"/>
        <w:contextualSpacing/>
        <w:rPr>
          <w:rFonts w:hint="default" w:ascii="Times New Roman" w:hAnsi="Times New Roman" w:cs="Times New Roman"/>
          <w:iCs/>
        </w:rPr>
      </w:pPr>
      <w:r>
        <w:rPr>
          <w:rFonts w:hint="default" w:ascii="Times New Roman" w:hAnsi="Times New Roman" w:cs="Times New Roman"/>
          <w:iCs/>
        </w:rPr>
        <w:t>2.2.3.</w:t>
      </w:r>
      <w:r>
        <w:rPr>
          <w:rFonts w:hint="default" w:ascii="Times New Roman" w:hAnsi="Times New Roman" w:eastAsia="Arial Unicode MS" w:cs="Times New Roman"/>
          <w:color w:val="000000"/>
          <w:kern w:val="1"/>
        </w:rPr>
        <w:t> </w:t>
      </w:r>
      <w:r>
        <w:rPr>
          <w:rFonts w:hint="default" w:ascii="Times New Roman" w:hAnsi="Times New Roman" w:cs="Times New Roman"/>
          <w:iCs/>
        </w:rPr>
        <w:t>При составлении штатного расписания образовательной организации определять наименование их должностей в соответствии с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учреждений.</w:t>
      </w:r>
    </w:p>
    <w:p>
      <w:pPr>
        <w:pStyle w:val="28"/>
        <w:ind w:firstLine="709"/>
        <w:contextualSpacing/>
        <w:rPr>
          <w:rFonts w:hint="default" w:ascii="Times New Roman" w:hAnsi="Times New Roman" w:cs="Times New Roman"/>
          <w:iCs/>
        </w:rPr>
      </w:pPr>
      <w:r>
        <w:rPr>
          <w:rFonts w:hint="default" w:ascii="Times New Roman" w:hAnsi="Times New Roman" w:cs="Times New Roman"/>
          <w:iCs/>
        </w:rPr>
        <w:t>2.2.4.</w:t>
      </w:r>
      <w:r>
        <w:rPr>
          <w:rFonts w:hint="default" w:ascii="Times New Roman" w:hAnsi="Times New Roman" w:eastAsia="Arial Unicode MS" w:cs="Times New Roman"/>
          <w:color w:val="000000"/>
          <w:kern w:val="1"/>
        </w:rPr>
        <w:t> </w:t>
      </w:r>
      <w:r>
        <w:rPr>
          <w:rFonts w:hint="default" w:ascii="Times New Roman" w:hAnsi="Times New Roman" w:cs="Times New Roman"/>
          <w:iCs/>
        </w:rPr>
        <w:t xml:space="preserve">Своевременно </w:t>
      </w:r>
      <w:r>
        <w:rPr>
          <w:rFonts w:hint="default" w:ascii="Times New Roman" w:hAnsi="Times New Roman" w:cs="Times New Roman"/>
        </w:rPr>
        <w:t xml:space="preserve">и в полном объёме </w:t>
      </w:r>
      <w:r>
        <w:rPr>
          <w:rFonts w:hint="default" w:ascii="Times New Roman" w:hAnsi="Times New Roman" w:cs="Times New Roman"/>
          <w:iCs/>
        </w:rPr>
        <w:t xml:space="preserve">осуществлять перечисление за работников страховых взносов, </w:t>
      </w:r>
      <w:r>
        <w:rPr>
          <w:rFonts w:hint="default" w:ascii="Times New Roman" w:hAnsi="Times New Roman" w:cs="Times New Roman"/>
        </w:rPr>
        <w:t>установленных в системе обязательного социального страхования работников в Федеральную налоговую службу и в Фонд социального страхования</w:t>
      </w:r>
      <w:r>
        <w:rPr>
          <w:rFonts w:hint="default" w:ascii="Times New Roman" w:hAnsi="Times New Roman" w:cs="Times New Roman"/>
          <w:iCs/>
        </w:rPr>
        <w:t xml:space="preserve"> на:</w:t>
      </w:r>
    </w:p>
    <w:p>
      <w:pPr>
        <w:pStyle w:val="28"/>
        <w:ind w:firstLine="709"/>
        <w:contextualSpacing/>
        <w:rPr>
          <w:rFonts w:hint="default" w:ascii="Times New Roman" w:hAnsi="Times New Roman" w:cs="Times New Roman"/>
          <w:iCs/>
        </w:rPr>
      </w:pPr>
      <w:r>
        <w:rPr>
          <w:rFonts w:hint="default" w:ascii="Times New Roman" w:hAnsi="Times New Roman" w:cs="Times New Roman"/>
          <w:iCs/>
        </w:rPr>
        <w:t>-</w:t>
      </w:r>
      <w:r>
        <w:rPr>
          <w:rFonts w:hint="default" w:ascii="Times New Roman" w:hAnsi="Times New Roman" w:eastAsia="Arial Unicode MS" w:cs="Times New Roman"/>
          <w:color w:val="000000"/>
          <w:kern w:val="1"/>
        </w:rPr>
        <w:t> </w:t>
      </w:r>
      <w:r>
        <w:rPr>
          <w:rFonts w:hint="default" w:ascii="Times New Roman" w:hAnsi="Times New Roman" w:cs="Times New Roman"/>
          <w:iCs/>
        </w:rPr>
        <w:t>обязательное медицинское страхование;</w:t>
      </w:r>
    </w:p>
    <w:p>
      <w:pPr>
        <w:pStyle w:val="28"/>
        <w:ind w:firstLine="709"/>
        <w:contextualSpacing/>
        <w:rPr>
          <w:rFonts w:hint="default" w:ascii="Times New Roman" w:hAnsi="Times New Roman" w:cs="Times New Roman"/>
          <w:iCs/>
        </w:rPr>
      </w:pPr>
      <w:r>
        <w:rPr>
          <w:rFonts w:hint="default" w:ascii="Times New Roman" w:hAnsi="Times New Roman" w:cs="Times New Roman"/>
          <w:iCs/>
        </w:rPr>
        <w:t>-</w:t>
      </w:r>
      <w:r>
        <w:rPr>
          <w:rFonts w:hint="default" w:ascii="Times New Roman" w:hAnsi="Times New Roman" w:eastAsia="Arial Unicode MS" w:cs="Times New Roman"/>
          <w:color w:val="000000"/>
          <w:kern w:val="1"/>
        </w:rPr>
        <w:t> </w:t>
      </w:r>
      <w:r>
        <w:rPr>
          <w:rFonts w:hint="default" w:ascii="Times New Roman" w:hAnsi="Times New Roman" w:cs="Times New Roman"/>
          <w:iCs/>
        </w:rPr>
        <w:t>выплату страховой части пенсии;</w:t>
      </w:r>
    </w:p>
    <w:p>
      <w:pPr>
        <w:pStyle w:val="28"/>
        <w:ind w:firstLine="709"/>
        <w:contextualSpacing/>
        <w:rPr>
          <w:rFonts w:hint="default" w:ascii="Times New Roman" w:hAnsi="Times New Roman" w:cs="Times New Roman"/>
          <w:iCs/>
        </w:rPr>
      </w:pPr>
      <w:r>
        <w:rPr>
          <w:rFonts w:hint="default" w:ascii="Times New Roman" w:hAnsi="Times New Roman" w:cs="Times New Roman"/>
          <w:iCs/>
        </w:rPr>
        <w:t>-</w:t>
      </w:r>
      <w:r>
        <w:rPr>
          <w:rFonts w:hint="default" w:ascii="Times New Roman" w:hAnsi="Times New Roman" w:eastAsia="Arial Unicode MS" w:cs="Times New Roman"/>
          <w:color w:val="000000"/>
          <w:kern w:val="1"/>
        </w:rPr>
        <w:t> </w:t>
      </w:r>
      <w:r>
        <w:rPr>
          <w:rFonts w:hint="default" w:ascii="Times New Roman" w:hAnsi="Times New Roman" w:cs="Times New Roman"/>
          <w:iCs/>
        </w:rPr>
        <w:t>обязательное социальное страхование на случай временной нетрудоспособности и в связи с материнством;</w:t>
      </w:r>
    </w:p>
    <w:p>
      <w:pPr>
        <w:pStyle w:val="28"/>
        <w:ind w:firstLine="709"/>
        <w:contextualSpacing/>
        <w:rPr>
          <w:rFonts w:hint="default" w:ascii="Times New Roman" w:hAnsi="Times New Roman" w:cs="Times New Roman"/>
          <w:iCs/>
        </w:rPr>
      </w:pPr>
      <w:r>
        <w:rPr>
          <w:rFonts w:hint="default" w:ascii="Times New Roman" w:hAnsi="Times New Roman" w:cs="Times New Roman"/>
          <w:iCs/>
        </w:rPr>
        <w:t>-</w:t>
      </w:r>
      <w:r>
        <w:rPr>
          <w:rFonts w:hint="default" w:ascii="Times New Roman" w:hAnsi="Times New Roman" w:eastAsia="Arial Unicode MS" w:cs="Times New Roman"/>
          <w:color w:val="000000"/>
          <w:kern w:val="1"/>
        </w:rPr>
        <w:t> </w:t>
      </w:r>
      <w:r>
        <w:rPr>
          <w:rFonts w:hint="default" w:ascii="Times New Roman" w:hAnsi="Times New Roman" w:cs="Times New Roman"/>
          <w:iCs/>
        </w:rPr>
        <w:t>обязательное социальное страхование от несчастных случаев на производстве и профессиональных заболеваний.</w:t>
      </w:r>
    </w:p>
    <w:p>
      <w:pPr>
        <w:pStyle w:val="28"/>
        <w:ind w:firstLine="709"/>
        <w:contextualSpacing/>
        <w:rPr>
          <w:rFonts w:hint="default" w:ascii="Times New Roman" w:hAnsi="Times New Roman" w:cs="Times New Roman"/>
          <w:iCs/>
        </w:rPr>
      </w:pPr>
      <w:r>
        <w:rPr>
          <w:rFonts w:hint="default" w:ascii="Times New Roman" w:hAnsi="Times New Roman" w:cs="Times New Roman"/>
          <w:iCs/>
        </w:rPr>
        <w:t>2.2.5.</w:t>
      </w:r>
      <w:r>
        <w:rPr>
          <w:rFonts w:hint="default" w:ascii="Times New Roman" w:hAnsi="Times New Roman" w:eastAsia="Arial Unicode MS" w:cs="Times New Roman"/>
          <w:color w:val="000000"/>
          <w:kern w:val="1"/>
        </w:rPr>
        <w:t> </w:t>
      </w:r>
      <w:r>
        <w:rPr>
          <w:rFonts w:hint="default" w:ascii="Times New Roman" w:hAnsi="Times New Roman" w:cs="Times New Roman"/>
          <w:iCs/>
        </w:rPr>
        <w:t xml:space="preserve">Заключать трудовой договор для выполнения трудовой функции, которая носит постоянный характер, на неопределённый срок. Срочный трудовой договор заключать только в случаях, предусмотренных статьёй 59 ТК РФ </w:t>
      </w:r>
      <w:r>
        <w:rPr>
          <w:rFonts w:hint="default" w:ascii="Times New Roman" w:hAnsi="Times New Roman" w:cs="Times New Roman"/>
        </w:rPr>
        <w:t>с указанием обстоятельств, послуживших основанием для заключения срочного трудового договора</w:t>
      </w:r>
      <w:r>
        <w:rPr>
          <w:rFonts w:hint="default" w:ascii="Times New Roman" w:hAnsi="Times New Roman" w:cs="Times New Roman"/>
          <w:iCs/>
        </w:rPr>
        <w:t>.</w:t>
      </w:r>
    </w:p>
    <w:p>
      <w:pPr>
        <w:pStyle w:val="28"/>
        <w:ind w:firstLine="709"/>
        <w:contextualSpacing/>
        <w:rPr>
          <w:rFonts w:hint="default" w:ascii="Times New Roman" w:hAnsi="Times New Roman" w:cs="Times New Roman"/>
        </w:rPr>
      </w:pPr>
      <w:r>
        <w:rPr>
          <w:rFonts w:hint="default" w:ascii="Times New Roman" w:hAnsi="Times New Roman" w:cs="Times New Roman"/>
        </w:rPr>
        <w:t>Не устанавливать испытание при приёме на работу педагогических работников, имеющих первую или высшую квалификационную категорию либо успешно прошедших ранее, но не более трёх лет назад аттестацию в целях подтверждения соответствия занимаемой должности.</w:t>
      </w:r>
    </w:p>
    <w:p>
      <w:pPr>
        <w:pStyle w:val="28"/>
        <w:ind w:firstLine="709"/>
        <w:contextualSpacing/>
        <w:rPr>
          <w:rFonts w:hint="default" w:ascii="Times New Roman" w:hAnsi="Times New Roman" w:cs="Times New Roman"/>
        </w:rPr>
      </w:pPr>
      <w:r>
        <w:rPr>
          <w:rFonts w:hint="default" w:ascii="Times New Roman" w:hAnsi="Times New Roman" w:cs="Times New Roman"/>
        </w:rPr>
        <w:t>2.2.6.</w:t>
      </w:r>
      <w:r>
        <w:rPr>
          <w:rFonts w:hint="default" w:ascii="Times New Roman" w:hAnsi="Times New Roman" w:eastAsia="Arial Unicode MS" w:cs="Times New Roman"/>
          <w:color w:val="000000"/>
          <w:kern w:val="1"/>
        </w:rPr>
        <w:t> </w:t>
      </w:r>
      <w:r>
        <w:rPr>
          <w:rFonts w:hint="default" w:ascii="Times New Roman" w:hAnsi="Times New Roman" w:cs="Times New Roman"/>
        </w:rPr>
        <w:t>При приеме на работу (до подписания трудового договора) знакомить работника под роспись с Правилами внутреннего трудового распорядка, иными локальными нормативными актами, действующими в образовательной организации и непосредственно связанными с трудовой деятельностью работника, коллективным договором.</w:t>
      </w:r>
    </w:p>
    <w:p>
      <w:pPr>
        <w:pStyle w:val="28"/>
        <w:ind w:firstLine="709"/>
        <w:contextualSpacing/>
        <w:rPr>
          <w:rFonts w:hint="default" w:ascii="Times New Roman" w:hAnsi="Times New Roman" w:cs="Times New Roman"/>
        </w:rPr>
      </w:pPr>
      <w:r>
        <w:rPr>
          <w:rFonts w:hint="default" w:ascii="Times New Roman" w:hAnsi="Times New Roman" w:cs="Times New Roman"/>
        </w:rPr>
        <w:t>Заключать трудовой договор с работником в письменной форме в двух экземплярах, каждый из которых подписывается работодателем и работником и в одном экземпляре под роспись передавать работнику в день заключения.</w:t>
      </w:r>
    </w:p>
    <w:p>
      <w:pPr>
        <w:pStyle w:val="28"/>
        <w:ind w:firstLine="709"/>
        <w:contextualSpacing/>
        <w:rPr>
          <w:rFonts w:hint="default" w:ascii="Times New Roman" w:hAnsi="Times New Roman" w:cs="Times New Roman"/>
          <w:b/>
          <w:bCs/>
        </w:rPr>
      </w:pPr>
      <w:r>
        <w:rPr>
          <w:rFonts w:hint="default" w:ascii="Times New Roman" w:hAnsi="Times New Roman" w:cs="Times New Roman"/>
        </w:rPr>
        <w:t>2.2.7.</w:t>
      </w:r>
      <w:r>
        <w:rPr>
          <w:rFonts w:hint="default" w:ascii="Times New Roman" w:hAnsi="Times New Roman" w:eastAsia="Arial Unicode MS" w:cs="Times New Roman"/>
          <w:color w:val="000000"/>
          <w:kern w:val="1"/>
        </w:rPr>
        <w:t> </w:t>
      </w:r>
      <w:r>
        <w:rPr>
          <w:rFonts w:hint="default" w:ascii="Times New Roman" w:hAnsi="Times New Roman" w:cs="Times New Roman"/>
        </w:rPr>
        <w:t>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w:t>
      </w:r>
    </w:p>
    <w:p>
      <w:pPr>
        <w:pStyle w:val="28"/>
        <w:ind w:firstLine="709"/>
        <w:contextualSpacing/>
        <w:rPr>
          <w:rFonts w:hint="default" w:ascii="Times New Roman" w:hAnsi="Times New Roman" w:cs="Times New Roman"/>
          <w:strike/>
        </w:rPr>
      </w:pPr>
      <w:r>
        <w:rPr>
          <w:rFonts w:hint="default" w:ascii="Times New Roman" w:hAnsi="Times New Roman" w:cs="Times New Roman"/>
        </w:rPr>
        <w:t>Запрещается требовать от работника выполнения работы, не обусловленной трудовым договором (статья 60</w:t>
      </w:r>
      <w:r>
        <w:rPr>
          <w:rFonts w:hint="default" w:ascii="Times New Roman" w:hAnsi="Times New Roman" w:eastAsia="Arial Unicode MS" w:cs="Times New Roman"/>
          <w:color w:val="000000"/>
          <w:kern w:val="1"/>
        </w:rPr>
        <w:t> </w:t>
      </w:r>
      <w:r>
        <w:rPr>
          <w:rFonts w:hint="default" w:ascii="Times New Roman" w:hAnsi="Times New Roman" w:cs="Times New Roman"/>
        </w:rPr>
        <w:t>ТК</w:t>
      </w:r>
      <w:r>
        <w:rPr>
          <w:rFonts w:hint="default" w:ascii="Times New Roman" w:hAnsi="Times New Roman" w:eastAsia="Arial Unicode MS" w:cs="Times New Roman"/>
          <w:color w:val="000000"/>
          <w:kern w:val="1"/>
        </w:rPr>
        <w:t> </w:t>
      </w:r>
      <w:r>
        <w:rPr>
          <w:rFonts w:hint="default" w:ascii="Times New Roman" w:hAnsi="Times New Roman" w:cs="Times New Roman"/>
        </w:rPr>
        <w:t>РФ).</w:t>
      </w:r>
    </w:p>
    <w:p>
      <w:pPr>
        <w:shd w:val="clear" w:color="auto" w:fill="FFFFFF"/>
        <w:tabs>
          <w:tab w:val="left" w:pos="1411"/>
        </w:tabs>
        <w:ind w:firstLine="709"/>
        <w:contextualSpacing/>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Обеспечивать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и др.) не позднее чем за два месяца до их введения, а также своевременное заключение дополнительных соглашений об изменении условий трудового договора.</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2.2.8.</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Производить изменение определённых сторонами условий трудового договора, в том числе перевод на другую работу, только по письменному соглашению сторон трудового договора.</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2.2.9.</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с воспитателями и дополнительных соглашений к трудовым договорам с педагогическими работниками:</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1)</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при определении в соответствии с квалификационными характеристиками трудовых договорах конкретных должностных обязанностей педагогических работников, связанных с составлением и заполнением ими характеристик;</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2)</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 xml:space="preserve">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pPr>
        <w:pStyle w:val="28"/>
        <w:ind w:firstLine="709"/>
        <w:contextualSpacing/>
        <w:rPr>
          <w:rFonts w:hint="default" w:ascii="Times New Roman" w:hAnsi="Times New Roman" w:cs="Times New Roman"/>
        </w:rPr>
      </w:pPr>
      <w:r>
        <w:rPr>
          <w:rFonts w:hint="default" w:ascii="Times New Roman" w:hAnsi="Times New Roman" w:cs="Times New Roman"/>
        </w:rPr>
        <w:t>3)</w:t>
      </w:r>
      <w:r>
        <w:rPr>
          <w:rFonts w:hint="default" w:ascii="Times New Roman" w:hAnsi="Times New Roman" w:eastAsia="Arial Unicode MS" w:cs="Times New Roman"/>
          <w:color w:val="000000"/>
          <w:kern w:val="1"/>
        </w:rPr>
        <w:t> </w:t>
      </w:r>
      <w:r>
        <w:rPr>
          <w:rFonts w:hint="default" w:ascii="Times New Roman" w:hAnsi="Times New Roman" w:cs="Times New Roman"/>
        </w:rPr>
        <w:t>при включении в должностные обязанности педагогических работников только следующих обязанностей, связанных с:</w:t>
      </w:r>
    </w:p>
    <w:p>
      <w:pPr>
        <w:pStyle w:val="28"/>
        <w:ind w:firstLine="709"/>
        <w:contextualSpacing/>
        <w:rPr>
          <w:rFonts w:hint="default" w:ascii="Times New Roman" w:hAnsi="Times New Roman" w:cs="Times New Roman"/>
          <w:i/>
        </w:rPr>
      </w:pPr>
      <w:r>
        <w:rPr>
          <w:rFonts w:hint="default" w:ascii="Times New Roman" w:hAnsi="Times New Roman" w:cs="Times New Roman"/>
          <w:i/>
        </w:rPr>
        <w:t>-</w:t>
      </w:r>
      <w:r>
        <w:rPr>
          <w:rFonts w:hint="default" w:ascii="Times New Roman" w:hAnsi="Times New Roman" w:eastAsia="Arial Unicode MS" w:cs="Times New Roman"/>
          <w:color w:val="000000"/>
          <w:kern w:val="1"/>
        </w:rPr>
        <w:t> </w:t>
      </w:r>
      <w:r>
        <w:rPr>
          <w:rFonts w:hint="default" w:ascii="Times New Roman" w:hAnsi="Times New Roman" w:cs="Times New Roman"/>
          <w:i/>
        </w:rPr>
        <w:t>для воспитателей:</w:t>
      </w:r>
    </w:p>
    <w:p>
      <w:pPr>
        <w:pStyle w:val="28"/>
        <w:ind w:firstLine="709"/>
        <w:contextualSpacing/>
        <w:rPr>
          <w:rFonts w:hint="default" w:ascii="Times New Roman" w:hAnsi="Times New Roman" w:cs="Times New Roman"/>
        </w:rPr>
      </w:pPr>
      <w:r>
        <w:rPr>
          <w:rFonts w:hint="default" w:ascii="Times New Roman" w:hAnsi="Times New Roman" w:cs="Times New Roman"/>
        </w:rPr>
        <w:t>а)</w:t>
      </w:r>
      <w:r>
        <w:rPr>
          <w:rFonts w:hint="default" w:ascii="Times New Roman" w:hAnsi="Times New Roman" w:eastAsia="Arial Unicode MS" w:cs="Times New Roman"/>
          <w:color w:val="000000"/>
          <w:kern w:val="1"/>
        </w:rPr>
        <w:t> </w:t>
      </w:r>
      <w:r>
        <w:rPr>
          <w:rFonts w:hint="default" w:ascii="Times New Roman" w:hAnsi="Times New Roman" w:cs="Times New Roman"/>
        </w:rPr>
        <w:t>участием в разработке части образовательной программы дошкольного образования, формируемой участниками образовательных отношений;</w:t>
      </w:r>
    </w:p>
    <w:p>
      <w:pPr>
        <w:pStyle w:val="28"/>
        <w:ind w:firstLine="709"/>
        <w:contextualSpacing/>
        <w:rPr>
          <w:rFonts w:hint="default" w:ascii="Times New Roman" w:hAnsi="Times New Roman" w:cs="Times New Roman"/>
        </w:rPr>
      </w:pPr>
      <w:r>
        <w:rPr>
          <w:rFonts w:hint="default" w:ascii="Times New Roman" w:hAnsi="Times New Roman" w:cs="Times New Roman"/>
        </w:rPr>
        <w:t>б)</w:t>
      </w:r>
      <w:r>
        <w:rPr>
          <w:rFonts w:hint="default" w:ascii="Times New Roman" w:hAnsi="Times New Roman" w:eastAsia="Arial Unicode MS" w:cs="Times New Roman"/>
          <w:color w:val="000000"/>
          <w:kern w:val="1"/>
        </w:rPr>
        <w:t> </w:t>
      </w:r>
      <w:r>
        <w:rPr>
          <w:rFonts w:hint="default" w:ascii="Times New Roman" w:hAnsi="Times New Roman" w:cs="Times New Roman"/>
        </w:rPr>
        <w:t>ведением журнала педагогической диагностики (мониторинга);</w:t>
      </w:r>
    </w:p>
    <w:p>
      <w:pPr>
        <w:pStyle w:val="28"/>
        <w:ind w:firstLine="709"/>
        <w:contextualSpacing/>
        <w:rPr>
          <w:rFonts w:hint="default" w:ascii="Times New Roman" w:hAnsi="Times New Roman" w:cs="Times New Roman"/>
        </w:rPr>
      </w:pPr>
      <w:r>
        <w:rPr>
          <w:rFonts w:hint="default" w:ascii="Times New Roman" w:hAnsi="Times New Roman" w:cs="Times New Roman"/>
        </w:rPr>
        <w:t>4)</w:t>
      </w:r>
      <w:r>
        <w:rPr>
          <w:rFonts w:hint="default" w:ascii="Times New Roman" w:hAnsi="Times New Roman" w:eastAsia="Arial Unicode MS" w:cs="Times New Roman"/>
          <w:color w:val="000000"/>
          <w:kern w:val="1"/>
        </w:rPr>
        <w:t> </w:t>
      </w:r>
      <w:r>
        <w:rPr>
          <w:rFonts w:hint="default" w:ascii="Times New Roman" w:hAnsi="Times New Roman" w:cs="Times New Roman"/>
        </w:rPr>
        <w:t>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программы, с иными видами работ, требующих составление и заполнение педагогическими работниками документации.</w:t>
      </w:r>
    </w:p>
    <w:p>
      <w:pPr>
        <w:pStyle w:val="28"/>
        <w:ind w:firstLine="709"/>
        <w:contextualSpacing/>
        <w:rPr>
          <w:rFonts w:hint="default" w:ascii="Times New Roman" w:hAnsi="Times New Roman" w:cs="Times New Roman"/>
        </w:rPr>
      </w:pPr>
      <w:r>
        <w:rPr>
          <w:rFonts w:hint="default" w:ascii="Times New Roman" w:hAnsi="Times New Roman" w:cs="Times New Roman"/>
        </w:rPr>
        <w:t>2.2.10.</w:t>
      </w:r>
      <w:r>
        <w:rPr>
          <w:rFonts w:hint="default" w:ascii="Times New Roman" w:hAnsi="Times New Roman" w:eastAsia="Arial Unicode MS" w:cs="Times New Roman"/>
          <w:color w:val="000000"/>
          <w:kern w:val="1"/>
        </w:rPr>
        <w:t> </w:t>
      </w:r>
      <w:r>
        <w:rPr>
          <w:rFonts w:hint="default" w:ascii="Times New Roman" w:hAnsi="Times New Roman" w:cs="Times New Roman"/>
        </w:rPr>
        <w:t>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 не позднее, чем за три месяца.</w:t>
      </w:r>
    </w:p>
    <w:p>
      <w:pPr>
        <w:pStyle w:val="28"/>
        <w:ind w:firstLine="709"/>
        <w:contextualSpacing/>
        <w:rPr>
          <w:rFonts w:hint="default" w:ascii="Times New Roman" w:hAnsi="Times New Roman" w:cs="Times New Roman"/>
        </w:rPr>
      </w:pPr>
      <w:r>
        <w:rPr>
          <w:rFonts w:hint="default" w:ascii="Times New Roman" w:hAnsi="Times New Roman" w:cs="Times New Roman"/>
        </w:rPr>
        <w:t>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pPr>
        <w:pStyle w:val="28"/>
        <w:ind w:firstLine="709"/>
        <w:contextualSpacing/>
        <w:rPr>
          <w:rFonts w:hint="default" w:ascii="Times New Roman" w:hAnsi="Times New Roman" w:cs="Times New Roman"/>
        </w:rPr>
      </w:pPr>
      <w:r>
        <w:rPr>
          <w:rFonts w:hint="default" w:ascii="Times New Roman" w:hAnsi="Times New Roman" w:cs="Times New Roman"/>
        </w:rPr>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pPr>
        <w:pStyle w:val="28"/>
        <w:ind w:firstLine="709"/>
        <w:contextualSpacing/>
        <w:rPr>
          <w:rFonts w:hint="default" w:ascii="Times New Roman" w:hAnsi="Times New Roman" w:cs="Times New Roman"/>
        </w:rPr>
      </w:pPr>
      <w:r>
        <w:rPr>
          <w:rFonts w:hint="default" w:ascii="Times New Roman" w:hAnsi="Times New Roman" w:cs="Times New Roman"/>
        </w:rPr>
        <w:t>Массовым является увольнение 10 % от общего числа работников в течение 90 дней.</w:t>
      </w:r>
    </w:p>
    <w:p>
      <w:pPr>
        <w:pStyle w:val="28"/>
        <w:ind w:firstLine="709"/>
        <w:contextualSpacing/>
        <w:rPr>
          <w:rFonts w:hint="default" w:ascii="Times New Roman" w:hAnsi="Times New Roman" w:cs="Times New Roman"/>
        </w:rPr>
      </w:pPr>
      <w:r>
        <w:rPr>
          <w:rFonts w:hint="default" w:ascii="Times New Roman" w:hAnsi="Times New Roman" w:cs="Times New Roman"/>
        </w:rPr>
        <w:t>Увольнение педагогических работников в связи с сокращением численности или штата работников допускается только по окончании учебного года.</w:t>
      </w:r>
    </w:p>
    <w:p>
      <w:pPr>
        <w:pStyle w:val="28"/>
        <w:ind w:firstLine="709"/>
        <w:contextualSpacing/>
        <w:rPr>
          <w:rFonts w:hint="default" w:ascii="Times New Roman" w:hAnsi="Times New Roman" w:cs="Times New Roman"/>
        </w:rPr>
      </w:pPr>
      <w:r>
        <w:rPr>
          <w:rFonts w:hint="default" w:ascii="Times New Roman" w:hAnsi="Times New Roman" w:cs="Times New Roman"/>
        </w:rPr>
        <w:t>2.2.11.</w:t>
      </w:r>
      <w:r>
        <w:rPr>
          <w:rFonts w:hint="default" w:ascii="Times New Roman" w:hAnsi="Times New Roman" w:eastAsia="Arial Unicode MS" w:cs="Times New Roman"/>
          <w:color w:val="000000"/>
          <w:kern w:val="1"/>
        </w:rPr>
        <w:t> </w:t>
      </w:r>
      <w:r>
        <w:rPr>
          <w:rFonts w:hint="default" w:ascii="Times New Roman" w:hAnsi="Times New Roman" w:cs="Times New Roman"/>
        </w:rPr>
        <w:t>Обеспечивать работнику время для поиска работы (4 часа в неделю с указанием конкретного периода рабочего дня) с сохранением среднего заработка с даты уведомления о предстоящем сокращении (численности штата работников, ликвидации организации).</w:t>
      </w:r>
    </w:p>
    <w:p>
      <w:pPr>
        <w:pStyle w:val="28"/>
        <w:ind w:firstLine="709"/>
        <w:contextualSpacing/>
        <w:rPr>
          <w:rFonts w:hint="default" w:ascii="Times New Roman" w:hAnsi="Times New Roman" w:cs="Times New Roman"/>
        </w:rPr>
      </w:pPr>
      <w:r>
        <w:rPr>
          <w:rFonts w:hint="default" w:ascii="Times New Roman" w:hAnsi="Times New Roman" w:cs="Times New Roman"/>
        </w:rPr>
        <w:t>2.2.12.</w:t>
      </w:r>
      <w:r>
        <w:rPr>
          <w:rFonts w:hint="default" w:ascii="Times New Roman" w:hAnsi="Times New Roman" w:eastAsia="Arial Unicode MS" w:cs="Times New Roman"/>
          <w:color w:val="000000"/>
          <w:kern w:val="1"/>
        </w:rPr>
        <w:t> </w:t>
      </w:r>
      <w:r>
        <w:rPr>
          <w:rFonts w:hint="default" w:ascii="Times New Roman" w:hAnsi="Times New Roman" w:cs="Times New Roman"/>
        </w:rPr>
        <w:t>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Pr>
          <w:rFonts w:hint="default" w:ascii="Times New Roman" w:hAnsi="Times New Roman" w:eastAsia="Arial Unicode MS" w:cs="Times New Roman"/>
          <w:color w:val="000000"/>
          <w:kern w:val="1"/>
        </w:rPr>
        <w:t> </w:t>
      </w:r>
      <w:r>
        <w:rPr>
          <w:rFonts w:hint="default" w:ascii="Times New Roman" w:hAnsi="Times New Roman" w:cs="Times New Roman"/>
        </w:rPr>
        <w:t>ТК РФ с работником – членом Профсоюза.</w:t>
      </w:r>
    </w:p>
    <w:p>
      <w:pPr>
        <w:pStyle w:val="28"/>
        <w:ind w:firstLine="709"/>
        <w:contextualSpacing/>
        <w:rPr>
          <w:rFonts w:hint="default" w:ascii="Times New Roman" w:hAnsi="Times New Roman" w:cs="Times New Roman"/>
        </w:rPr>
      </w:pPr>
      <w:r>
        <w:rPr>
          <w:rFonts w:hint="default" w:ascii="Times New Roman" w:hAnsi="Times New Roman" w:cs="Times New Roman"/>
        </w:rPr>
        <w:t>2.2.13.</w:t>
      </w:r>
      <w:r>
        <w:rPr>
          <w:rFonts w:hint="default" w:ascii="Times New Roman" w:hAnsi="Times New Roman" w:eastAsia="Arial Unicode MS" w:cs="Times New Roman"/>
          <w:color w:val="000000"/>
          <w:kern w:val="1"/>
        </w:rPr>
        <w:t> </w:t>
      </w:r>
      <w:r>
        <w:rPr>
          <w:rFonts w:hint="default" w:ascii="Times New Roman" w:hAnsi="Times New Roman" w:cs="Times New Roman"/>
        </w:rPr>
        <w:t>Осуществлять выплаты, предусмотренные статьёй 178</w:t>
      </w:r>
      <w:r>
        <w:rPr>
          <w:rFonts w:hint="default" w:ascii="Times New Roman" w:hAnsi="Times New Roman" w:eastAsia="Arial Unicode MS" w:cs="Times New Roman"/>
          <w:color w:val="000000"/>
          <w:kern w:val="1"/>
        </w:rPr>
        <w:t> </w:t>
      </w:r>
      <w:r>
        <w:rPr>
          <w:rFonts w:hint="default" w:ascii="Times New Roman" w:hAnsi="Times New Roman" w:cs="Times New Roman"/>
        </w:rPr>
        <w:t>ТК РФ, увольняемым работникам при расторжении трудового договора в связи с ликвидацией организации.</w:t>
      </w:r>
    </w:p>
    <w:p>
      <w:pPr>
        <w:pStyle w:val="28"/>
        <w:tabs>
          <w:tab w:val="left" w:pos="709"/>
          <w:tab w:val="left" w:pos="1620"/>
        </w:tabs>
        <w:ind w:firstLine="709"/>
        <w:contextualSpacing/>
        <w:rPr>
          <w:rFonts w:hint="default" w:ascii="Times New Roman" w:hAnsi="Times New Roman" w:cs="Times New Roman"/>
        </w:rPr>
      </w:pPr>
      <w:r>
        <w:rPr>
          <w:rFonts w:hint="default" w:ascii="Times New Roman" w:hAnsi="Times New Roman" w:cs="Times New Roman"/>
        </w:rPr>
        <w:t>2.2.14.</w:t>
      </w:r>
      <w:r>
        <w:rPr>
          <w:rFonts w:hint="default" w:ascii="Times New Roman" w:hAnsi="Times New Roman" w:eastAsia="Arial Unicode MS" w:cs="Times New Roman"/>
          <w:color w:val="000000"/>
          <w:kern w:val="1"/>
        </w:rPr>
        <w:t> </w:t>
      </w:r>
      <w:r>
        <w:rPr>
          <w:rFonts w:hint="default" w:ascii="Times New Roman" w:hAnsi="Times New Roman" w:cs="Times New Roman"/>
        </w:rPr>
        <w:t>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pPr>
        <w:pStyle w:val="28"/>
        <w:tabs>
          <w:tab w:val="left" w:pos="709"/>
          <w:tab w:val="left" w:pos="1620"/>
        </w:tabs>
        <w:ind w:firstLine="709"/>
        <w:contextualSpacing/>
        <w:rPr>
          <w:rFonts w:hint="default" w:ascii="Times New Roman" w:hAnsi="Times New Roman" w:cs="Times New Roman"/>
        </w:rPr>
      </w:pPr>
      <w:r>
        <w:rPr>
          <w:rFonts w:hint="default" w:ascii="Times New Roman" w:hAnsi="Times New Roman" w:cs="Times New Roman"/>
        </w:rPr>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pPr>
        <w:pStyle w:val="28"/>
        <w:tabs>
          <w:tab w:val="left" w:pos="709"/>
          <w:tab w:val="left" w:pos="1620"/>
        </w:tabs>
        <w:ind w:firstLine="709"/>
        <w:contextualSpacing/>
        <w:rPr>
          <w:rFonts w:hint="default" w:ascii="Times New Roman" w:hAnsi="Times New Roman" w:cs="Times New Roman"/>
        </w:rPr>
      </w:pPr>
      <w:r>
        <w:rPr>
          <w:rFonts w:hint="default" w:ascii="Times New Roman" w:hAnsi="Times New Roman" w:cs="Times New Roman"/>
        </w:rPr>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pPr>
        <w:pStyle w:val="28"/>
        <w:tabs>
          <w:tab w:val="left" w:pos="709"/>
          <w:tab w:val="left" w:pos="1620"/>
        </w:tabs>
        <w:ind w:firstLine="709"/>
        <w:contextualSpacing/>
        <w:rPr>
          <w:rFonts w:hint="default" w:ascii="Times New Roman" w:hAnsi="Times New Roman" w:cs="Times New Roman"/>
        </w:rPr>
      </w:pPr>
      <w:r>
        <w:rPr>
          <w:rFonts w:hint="default" w:ascii="Times New Roman" w:hAnsi="Times New Roman" w:cs="Times New Roman"/>
        </w:rPr>
        <w:t>2.2.15.</w:t>
      </w:r>
      <w:r>
        <w:rPr>
          <w:rFonts w:hint="default" w:ascii="Times New Roman" w:hAnsi="Times New Roman" w:eastAsia="Arial Unicode MS" w:cs="Times New Roman"/>
          <w:color w:val="000000"/>
          <w:kern w:val="1"/>
        </w:rPr>
        <w:t> </w:t>
      </w:r>
      <w:r>
        <w:rPr>
          <w:rFonts w:hint="default" w:ascii="Times New Roman" w:hAnsi="Times New Roman" w:cs="Times New Roman"/>
        </w:rPr>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 является правом, а не обязанностью работодателя. Предлагать вакансии в других местностях работодатель обязан, если это предусмотрено коллективным договором, соглашениями, трудовым договором.</w:t>
      </w:r>
    </w:p>
    <w:p>
      <w:pPr>
        <w:pStyle w:val="28"/>
        <w:tabs>
          <w:tab w:val="left" w:pos="709"/>
          <w:tab w:val="left" w:pos="1620"/>
        </w:tabs>
        <w:ind w:firstLine="709"/>
        <w:contextualSpacing/>
        <w:rPr>
          <w:rFonts w:hint="default" w:ascii="Times New Roman" w:hAnsi="Times New Roman" w:cs="Times New Roman"/>
        </w:rPr>
      </w:pPr>
      <w:r>
        <w:rPr>
          <w:rFonts w:hint="default" w:ascii="Times New Roman" w:hAnsi="Times New Roman" w:cs="Times New Roman"/>
        </w:rPr>
        <w:t>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на подготовку и дополнительное профессиональное образование, а также на прохождение независимой оценки в течении трех лет подряд (статья 197 ТК РФ).</w:t>
      </w:r>
    </w:p>
    <w:p>
      <w:pPr>
        <w:ind w:firstLine="709"/>
        <w:contextualSpacing/>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2.2.16.</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bCs/>
          <w:iCs/>
          <w:sz w:val="28"/>
          <w:szCs w:val="28"/>
        </w:rP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color w:val="000000"/>
          <w:sz w:val="28"/>
          <w:szCs w:val="28"/>
        </w:rPr>
        <w:t>2.3.</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color w:val="000000"/>
          <w:sz w:val="28"/>
          <w:szCs w:val="28"/>
        </w:rPr>
        <w:t>Выборный орган первичной профсоюзной организации обязуется:</w:t>
      </w:r>
    </w:p>
    <w:p>
      <w:pPr>
        <w:pStyle w:val="27"/>
        <w:spacing w:before="0" w:beforeAutospacing="0" w:after="0" w:afterAutospacing="0"/>
        <w:ind w:firstLine="709"/>
        <w:contextualSpacing/>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2.3.1.</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color w:val="000000"/>
          <w:sz w:val="28"/>
          <w:szCs w:val="28"/>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
    <w:p>
      <w:pPr>
        <w:pStyle w:val="27"/>
        <w:spacing w:before="0" w:beforeAutospacing="0" w:after="0" w:afterAutospacing="0"/>
        <w:ind w:firstLine="709"/>
        <w:contextualSpacing/>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2.3.2.</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color w:val="000000"/>
          <w:sz w:val="28"/>
          <w:szCs w:val="28"/>
        </w:rPr>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w:t>
      </w:r>
    </w:p>
    <w:p>
      <w:pPr>
        <w:pStyle w:val="27"/>
        <w:spacing w:before="0" w:beforeAutospacing="0" w:after="0" w:afterAutospacing="0"/>
        <w:ind w:firstLine="709"/>
        <w:contextualSpacing/>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2.3.3.</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color w:val="000000"/>
          <w:sz w:val="28"/>
          <w:szCs w:val="28"/>
        </w:rPr>
        <w:t xml:space="preserve">Осуществлять контроль за выполнением коллективного договора, </w:t>
      </w:r>
      <w:r>
        <w:rPr>
          <w:rFonts w:hint="default" w:ascii="Times New Roman" w:hAnsi="Times New Roman" w:cs="Times New Roman"/>
          <w:sz w:val="28"/>
          <w:szCs w:val="28"/>
        </w:rPr>
        <w:t>локальных нормативных актов</w:t>
      </w:r>
      <w:r>
        <w:rPr>
          <w:rFonts w:hint="default" w:ascii="Times New Roman" w:hAnsi="Times New Roman" w:cs="Times New Roman"/>
          <w:color w:val="000000"/>
          <w:sz w:val="28"/>
          <w:szCs w:val="28"/>
        </w:rPr>
        <w:t>, если они являются приложениями к коллективному договору, как их неотъемлемая часть.</w:t>
      </w:r>
    </w:p>
    <w:p>
      <w:pPr>
        <w:pStyle w:val="27"/>
        <w:spacing w:before="0" w:beforeAutospacing="0" w:after="0" w:afterAutospacing="0"/>
        <w:ind w:firstLine="709"/>
        <w:contextualSpacing/>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2.3.4.</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color w:val="000000"/>
          <w:sz w:val="28"/>
          <w:szCs w:val="28"/>
        </w:rPr>
        <w:t xml:space="preserve">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w:t>
      </w:r>
      <w:r>
        <w:rPr>
          <w:rFonts w:hint="default" w:ascii="Times New Roman" w:hAnsi="Times New Roman" w:cs="Times New Roman"/>
          <w:sz w:val="28"/>
          <w:szCs w:val="28"/>
        </w:rPr>
        <w:t>предусмотренным трудовым законодательством</w:t>
      </w:r>
      <w:r>
        <w:rPr>
          <w:rFonts w:hint="default" w:ascii="Times New Roman" w:hAnsi="Times New Roman" w:cs="Times New Roman"/>
          <w:color w:val="000000"/>
          <w:sz w:val="28"/>
          <w:szCs w:val="28"/>
        </w:rPr>
        <w:t>,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p>
    <w:p>
      <w:pPr>
        <w:pStyle w:val="27"/>
        <w:spacing w:before="0" w:beforeAutospacing="0" w:after="0" w:afterAutospacing="0"/>
        <w:ind w:firstLine="709"/>
        <w:contextualSpacing/>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2.3.5.</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color w:val="000000"/>
          <w:sz w:val="28"/>
          <w:szCs w:val="28"/>
        </w:rPr>
        <w:t>Представлять и защищать интересы работников по рассмотрению индивидуальных трудовых споров в комиссии по трудовым спорам (статья 385 ТК РФ), а также представлять интересы работников в коллективных трудовых спорах по вопросам, предусмотренным статьёй 398 ТК</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color w:val="000000"/>
          <w:sz w:val="28"/>
          <w:szCs w:val="28"/>
        </w:rPr>
        <w:t>РФ.</w:t>
      </w:r>
    </w:p>
    <w:p>
      <w:pPr>
        <w:pStyle w:val="27"/>
        <w:spacing w:before="0" w:beforeAutospacing="0" w:after="0" w:afterAutospacing="0"/>
        <w:ind w:firstLine="709"/>
        <w:contextualSpacing/>
        <w:jc w:val="center"/>
        <w:rPr>
          <w:rFonts w:hint="default" w:ascii="Times New Roman" w:hAnsi="Times New Roman" w:cs="Times New Roman"/>
          <w:color w:val="000000"/>
          <w:sz w:val="28"/>
          <w:szCs w:val="28"/>
        </w:rPr>
      </w:pPr>
    </w:p>
    <w:p>
      <w:pPr>
        <w:pStyle w:val="28"/>
        <w:ind w:firstLine="709"/>
        <w:contextualSpacing/>
        <w:jc w:val="center"/>
        <w:outlineLvl w:val="0"/>
        <w:rPr>
          <w:rFonts w:hint="default" w:ascii="Times New Roman" w:hAnsi="Times New Roman" w:cs="Times New Roman"/>
          <w:b/>
          <w:bCs/>
          <w:caps/>
          <w:sz w:val="24"/>
          <w:szCs w:val="24"/>
        </w:rPr>
      </w:pPr>
      <w:r>
        <w:rPr>
          <w:rFonts w:hint="default" w:ascii="Times New Roman" w:hAnsi="Times New Roman" w:cs="Times New Roman"/>
          <w:b/>
          <w:bCs/>
          <w:caps/>
          <w:sz w:val="24"/>
          <w:szCs w:val="24"/>
          <w:lang w:val="en-US"/>
        </w:rPr>
        <w:t>III</w:t>
      </w:r>
      <w:r>
        <w:rPr>
          <w:rFonts w:hint="default" w:ascii="Times New Roman" w:hAnsi="Times New Roman" w:cs="Times New Roman"/>
          <w:b/>
          <w:bCs/>
          <w:caps/>
          <w:sz w:val="24"/>
          <w:szCs w:val="24"/>
        </w:rPr>
        <w:t>. рабочее время и время отдыха</w:t>
      </w:r>
    </w:p>
    <w:p>
      <w:pPr>
        <w:pStyle w:val="28"/>
        <w:ind w:firstLine="709"/>
        <w:contextualSpacing/>
        <w:jc w:val="center"/>
        <w:rPr>
          <w:rFonts w:hint="default" w:ascii="Times New Roman" w:hAnsi="Times New Roman" w:cs="Times New Roman"/>
          <w:b/>
          <w:bCs/>
        </w:rPr>
      </w:pPr>
    </w:p>
    <w:p>
      <w:pPr>
        <w:pStyle w:val="65"/>
        <w:ind w:firstLine="709"/>
        <w:contextualSpacing/>
        <w:jc w:val="both"/>
        <w:rPr>
          <w:rFonts w:hint="default" w:ascii="Times New Roman" w:hAnsi="Times New Roman" w:cs="Times New Roman"/>
          <w:kern w:val="0"/>
          <w:sz w:val="28"/>
          <w:szCs w:val="28"/>
        </w:rPr>
      </w:pPr>
      <w:r>
        <w:rPr>
          <w:rFonts w:hint="default" w:ascii="Times New Roman" w:hAnsi="Times New Roman" w:cs="Times New Roman"/>
          <w:kern w:val="0"/>
          <w:sz w:val="28"/>
          <w:szCs w:val="28"/>
        </w:rPr>
        <w:t>3.1. Стороны пришли к соглашению о том, что:</w:t>
      </w:r>
    </w:p>
    <w:p>
      <w:pPr>
        <w:pStyle w:val="65"/>
        <w:ind w:firstLine="709"/>
        <w:contextualSpacing/>
        <w:jc w:val="both"/>
        <w:rPr>
          <w:rFonts w:hint="default" w:ascii="Times New Roman" w:hAnsi="Times New Roman" w:cs="Times New Roman"/>
          <w:sz w:val="28"/>
          <w:szCs w:val="28"/>
          <w:highlight w:val="lightGray"/>
        </w:rPr>
      </w:pPr>
      <w:r>
        <w:rPr>
          <w:rFonts w:hint="default" w:ascii="Times New Roman" w:hAnsi="Times New Roman" w:cs="Times New Roman"/>
          <w:kern w:val="0"/>
          <w:sz w:val="28"/>
          <w:szCs w:val="28"/>
        </w:rPr>
        <w:t>3.1.1.</w:t>
      </w:r>
      <w:r>
        <w:rPr>
          <w:rFonts w:hint="default" w:ascii="Times New Roman" w:hAnsi="Times New Roman" w:eastAsia="Arial Unicode MS" w:cs="Times New Roman"/>
          <w:color w:val="000000"/>
          <w:sz w:val="28"/>
          <w:szCs w:val="28"/>
        </w:rPr>
        <w:t> </w:t>
      </w:r>
      <w:r>
        <w:rPr>
          <w:rFonts w:hint="default" w:ascii="Times New Roman" w:hAnsi="Times New Roman" w:cs="Times New Roman"/>
          <w:kern w:val="0"/>
          <w:sz w:val="28"/>
          <w:szCs w:val="28"/>
        </w:rPr>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 </w:t>
      </w:r>
      <w:r>
        <w:rPr>
          <w:rFonts w:hint="default" w:ascii="Times New Roman" w:hAnsi="Times New Roman" w:cs="Times New Roman"/>
          <w:sz w:val="28"/>
          <w:szCs w:val="28"/>
        </w:rPr>
        <w:t xml:space="preserve">с учётом </w:t>
      </w:r>
      <w:r>
        <w:rPr>
          <w:rFonts w:hint="default" w:ascii="Times New Roman" w:hAnsi="Times New Roman" w:cs="Times New Roman"/>
        </w:rPr>
        <w:fldChar w:fldCharType="begin"/>
      </w:r>
      <w:r>
        <w:rPr>
          <w:rFonts w:hint="default" w:ascii="Times New Roman" w:hAnsi="Times New Roman" w:cs="Times New Roman"/>
        </w:rPr>
        <w:instrText xml:space="preserve"> HYPERLINK "consultantplus://offline/ref=DFC99CDDE72A0794CF647DA66BED83E3535CCA9BFDAB48C9ADAF7A1AC74A16D6641A023C81A36B2A31E5F1992B45322B80EC52CBBEB73223c7X0J" </w:instrText>
      </w:r>
      <w:r>
        <w:rPr>
          <w:rFonts w:hint="default" w:ascii="Times New Roman" w:hAnsi="Times New Roman" w:cs="Times New Roman"/>
        </w:rPr>
        <w:fldChar w:fldCharType="separate"/>
      </w:r>
      <w:r>
        <w:rPr>
          <w:rFonts w:hint="default" w:ascii="Times New Roman" w:hAnsi="Times New Roman" w:cs="Times New Roman"/>
          <w:sz w:val="28"/>
          <w:szCs w:val="28"/>
        </w:rPr>
        <w:t>особенностей</w:t>
      </w:r>
      <w:r>
        <w:rPr>
          <w:rFonts w:hint="default" w:ascii="Times New Roman" w:hAnsi="Times New Roman" w:cs="Times New Roman"/>
          <w:sz w:val="28"/>
          <w:szCs w:val="28"/>
        </w:rPr>
        <w:fldChar w:fldCharType="end"/>
      </w:r>
      <w:r>
        <w:rPr>
          <w:rFonts w:hint="default" w:ascii="Times New Roman" w:hAnsi="Times New Roman" w:cs="Times New Roman"/>
          <w:sz w:val="28"/>
          <w:szCs w:val="28"/>
        </w:rPr>
        <w:t>,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дошкольного образования.</w:t>
      </w:r>
    </w:p>
    <w:p>
      <w:pPr>
        <w:pStyle w:val="28"/>
        <w:ind w:firstLine="709"/>
        <w:contextualSpacing/>
        <w:rPr>
          <w:rFonts w:hint="default" w:ascii="Times New Roman" w:hAnsi="Times New Roman" w:cs="Times New Roman"/>
          <w:iCs/>
        </w:rPr>
      </w:pPr>
      <w:r>
        <w:rPr>
          <w:rFonts w:hint="default" w:ascii="Times New Roman" w:hAnsi="Times New Roman" w:cs="Times New Roman"/>
          <w:iCs/>
        </w:rPr>
        <w:t xml:space="preserve">3.1.2. Руководитель, заместители руководителя и другие работники образовательной организации помимо работы, определённой трудовым договором, вправе на условиях дополнительного соглашения к трудовому договору по основной работе осуществлять в образовательной организации без занятия штатной должности педагогическую работу в  группах, кружках, секциях, которая не считается совместительством. </w:t>
      </w:r>
    </w:p>
    <w:p>
      <w:pPr>
        <w:pStyle w:val="28"/>
        <w:ind w:firstLine="709"/>
        <w:contextualSpacing/>
        <w:rPr>
          <w:rFonts w:hint="default" w:ascii="Times New Roman" w:hAnsi="Times New Roman" w:cs="Times New Roman"/>
        </w:rPr>
      </w:pPr>
      <w:r>
        <w:rPr>
          <w:rFonts w:hint="default" w:ascii="Times New Roman" w:hAnsi="Times New Roman" w:cs="Times New Roman"/>
        </w:rPr>
        <w:t>3.1.3.</w:t>
      </w:r>
      <w:r>
        <w:rPr>
          <w:rFonts w:hint="default" w:ascii="Times New Roman" w:hAnsi="Times New Roman" w:eastAsia="Arial Unicode MS" w:cs="Times New Roman"/>
          <w:color w:val="000000"/>
          <w:kern w:val="1"/>
        </w:rPr>
        <w:t> </w:t>
      </w:r>
      <w:r>
        <w:rPr>
          <w:rFonts w:hint="default" w:ascii="Times New Roman" w:hAnsi="Times New Roman" w:cs="Times New Roman"/>
        </w:rPr>
        <w:t>Для руководителя, заместителей руководителя, руководителей структурных подразделений, работников из числа административно- хозяйственного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pPr>
        <w:pStyle w:val="28"/>
        <w:ind w:firstLine="709"/>
        <w:contextualSpacing/>
        <w:rPr>
          <w:rFonts w:hint="default" w:ascii="Times New Roman" w:hAnsi="Times New Roman" w:cs="Times New Roman"/>
          <w:highlight w:val="none"/>
        </w:rPr>
      </w:pPr>
      <w:r>
        <w:rPr>
          <w:rFonts w:hint="default" w:ascii="Times New Roman" w:hAnsi="Times New Roman" w:cs="Times New Roman"/>
          <w:highlight w:val="none"/>
        </w:rPr>
        <w:t>По письменному заявлению работника как при приеме на работу, так и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 (ст.93 ТК РФ).</w:t>
      </w:r>
    </w:p>
    <w:p>
      <w:pPr>
        <w:pStyle w:val="29"/>
        <w:spacing w:after="0" w:line="240" w:lineRule="auto"/>
        <w:ind w:left="0"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3.1.4.</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 xml:space="preserve">Привлечение педагогических работников к работе в оздоровительных лагерях в период, не совпадающий с их ежегодным оплачиваемым отпуском, может иметь место только с согласия работников. Режим рабочего времени указанных работников устанавливается с учётом выполняемой работы. </w:t>
      </w:r>
    </w:p>
    <w:p>
      <w:pPr>
        <w:pStyle w:val="28"/>
        <w:ind w:firstLine="709"/>
        <w:contextualSpacing/>
        <w:rPr>
          <w:rFonts w:hint="default" w:ascii="Times New Roman" w:hAnsi="Times New Roman" w:cs="Times New Roman"/>
        </w:rPr>
      </w:pPr>
      <w:r>
        <w:rPr>
          <w:rFonts w:hint="default" w:ascii="Times New Roman" w:hAnsi="Times New Roman" w:cs="Times New Roman"/>
        </w:rPr>
        <w:t>3.1.5.</w:t>
      </w:r>
      <w:r>
        <w:rPr>
          <w:rFonts w:hint="default" w:ascii="Times New Roman" w:hAnsi="Times New Roman" w:eastAsia="Arial Unicode MS" w:cs="Times New Roman"/>
          <w:color w:val="000000"/>
          <w:kern w:val="1"/>
        </w:rPr>
        <w:t> </w:t>
      </w:r>
      <w:r>
        <w:rPr>
          <w:rFonts w:hint="default" w:ascii="Times New Roman" w:hAnsi="Times New Roman" w:cs="Times New Roman"/>
        </w:rPr>
        <w:t>Режим рабочего времени и времени отдыха педагогических работников и иных работников организации устанавливается трудовыми договорами, разработанными в соответствии с квалификационными характеристиками по занимаемым должностям,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w:t>
      </w:r>
    </w:p>
    <w:p>
      <w:pPr>
        <w:pStyle w:val="28"/>
        <w:ind w:firstLine="709"/>
        <w:contextualSpacing/>
        <w:rPr>
          <w:rFonts w:hint="default" w:ascii="Times New Roman" w:hAnsi="Times New Roman" w:cs="Times New Roman"/>
        </w:rPr>
      </w:pPr>
      <w:r>
        <w:rPr>
          <w:rFonts w:hint="default" w:ascii="Times New Roman" w:hAnsi="Times New Roman" w:cs="Times New Roman"/>
        </w:rPr>
        <w:t xml:space="preserve">Режим рабочего времени работников в течение </w:t>
      </w:r>
      <w:r>
        <w:rPr>
          <w:rFonts w:hint="default" w:ascii="Times New Roman" w:hAnsi="Times New Roman" w:cs="Times New Roman"/>
          <w:i/>
        </w:rPr>
        <w:t xml:space="preserve"> </w:t>
      </w:r>
      <w:r>
        <w:rPr>
          <w:rFonts w:hint="default" w:ascii="Times New Roman" w:hAnsi="Times New Roman" w:cs="Times New Roman"/>
        </w:rPr>
        <w:t>пятидневной недели с двумя выходными днями в неделю устанавливается Правилами внутреннего трудового распорядка, расписанием занятий.</w:t>
      </w:r>
    </w:p>
    <w:p>
      <w:pPr>
        <w:tabs>
          <w:tab w:val="left" w:pos="7230"/>
        </w:tabs>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3.1.6.</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Составление расписания занятий осуществляется с учётом рационального использования рабочего времени.</w:t>
      </w:r>
    </w:p>
    <w:p>
      <w:pPr>
        <w:tabs>
          <w:tab w:val="left" w:pos="7230"/>
        </w:tabs>
        <w:ind w:firstLine="709"/>
        <w:contextualSpacing/>
        <w:jc w:val="both"/>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3.1.</w:t>
      </w:r>
      <w:r>
        <w:rPr>
          <w:rFonts w:hint="default" w:ascii="Times New Roman" w:hAnsi="Times New Roman" w:cs="Times New Roman"/>
          <w:sz w:val="28"/>
          <w:szCs w:val="28"/>
          <w:highlight w:val="none"/>
          <w:lang w:val="ru-RU"/>
        </w:rPr>
        <w:t>7</w:t>
      </w:r>
      <w:r>
        <w:rPr>
          <w:rFonts w:hint="default" w:ascii="Times New Roman" w:hAnsi="Times New Roman" w:cs="Times New Roman"/>
          <w:sz w:val="28"/>
          <w:szCs w:val="28"/>
          <w:highlight w:val="none"/>
        </w:rPr>
        <w:t>. Периоды, на протяжении которых в образовательных организациях не осуществляется учебный процесс (образовательная деятельность) из- за санитарно- эпидемиологических, климатических обстоятельств, являются рабочим временем педагогических и других работников. В указанное время работники участвуют в</w:t>
      </w:r>
      <w:r>
        <w:rPr>
          <w:rFonts w:hint="default" w:ascii="Times New Roman" w:hAnsi="Times New Roman" w:cs="Times New Roman"/>
          <w:sz w:val="28"/>
          <w:szCs w:val="28"/>
          <w:highlight w:val="none"/>
          <w:lang w:val="ru-RU"/>
        </w:rPr>
        <w:t xml:space="preserve"> </w:t>
      </w:r>
      <w:r>
        <w:rPr>
          <w:rFonts w:hint="default" w:ascii="Times New Roman" w:hAnsi="Times New Roman" w:cs="Times New Roman"/>
          <w:sz w:val="28"/>
          <w:szCs w:val="28"/>
          <w:highlight w:val="none"/>
        </w:rPr>
        <w:t>воспитательных,организационно-метадических,организационно-педагогических работах в соответствии с приказом руководителя организации и в порядке, предусмотренном в Правилами внутреннего трудового распорядка и ориентировочным перечнем таких работ.</w:t>
      </w:r>
    </w:p>
    <w:p>
      <w:pPr>
        <w:pStyle w:val="28"/>
        <w:ind w:firstLine="709"/>
        <w:contextualSpacing/>
        <w:rPr>
          <w:rFonts w:hint="default" w:ascii="Times New Roman" w:hAnsi="Times New Roman" w:cs="Times New Roman"/>
        </w:rPr>
      </w:pPr>
      <w:r>
        <w:rPr>
          <w:rFonts w:hint="default" w:ascii="Times New Roman" w:hAnsi="Times New Roman" w:cs="Times New Roman"/>
        </w:rPr>
        <w:t>3.1.</w:t>
      </w:r>
      <w:r>
        <w:rPr>
          <w:rFonts w:hint="default" w:ascii="Times New Roman" w:hAnsi="Times New Roman" w:cs="Times New Roman"/>
          <w:lang w:val="ru-RU"/>
        </w:rPr>
        <w:t>8</w:t>
      </w:r>
      <w:r>
        <w:rPr>
          <w:rFonts w:hint="default" w:ascii="Times New Roman" w:hAnsi="Times New Roman" w:cs="Times New Roman"/>
        </w:rPr>
        <w:t>.</w:t>
      </w:r>
      <w:r>
        <w:rPr>
          <w:rFonts w:hint="default" w:ascii="Times New Roman" w:hAnsi="Times New Roman" w:eastAsia="Arial Unicode MS" w:cs="Times New Roman"/>
          <w:color w:val="000000"/>
          <w:kern w:val="1"/>
        </w:rPr>
        <w:t> </w:t>
      </w:r>
      <w:r>
        <w:rPr>
          <w:rFonts w:hint="default" w:ascii="Times New Roman" w:hAnsi="Times New Roman" w:cs="Times New Roman"/>
        </w:rPr>
        <w:t>Привлечение работодателем работников к сверхурочной работе допускается только с письменного согласия работника и компенсируется в соответствии с трудовым законодательством.</w:t>
      </w:r>
    </w:p>
    <w:p>
      <w:pPr>
        <w:pStyle w:val="28"/>
        <w:ind w:firstLine="709"/>
        <w:contextualSpacing/>
        <w:rPr>
          <w:rFonts w:hint="default" w:ascii="Times New Roman" w:hAnsi="Times New Roman" w:cs="Times New Roman"/>
        </w:rPr>
      </w:pPr>
      <w:r>
        <w:rPr>
          <w:rFonts w:hint="default" w:ascii="Times New Roman" w:hAnsi="Times New Roman" w:cs="Times New Roman"/>
        </w:rPr>
        <w:t>Работодатель может привлекать работников к сверхурочным работам в соответствии со статьёй 99 ТК РФ только с предварительного согласия выборного органа первичной профсоюзной организации.</w:t>
      </w:r>
    </w:p>
    <w:p>
      <w:pPr>
        <w:pStyle w:val="28"/>
        <w:ind w:firstLine="709"/>
        <w:contextualSpacing/>
        <w:rPr>
          <w:rFonts w:hint="default" w:ascii="Times New Roman" w:hAnsi="Times New Roman" w:cs="Times New Roman"/>
        </w:rPr>
      </w:pPr>
      <w:r>
        <w:rPr>
          <w:rFonts w:hint="default" w:ascii="Times New Roman" w:hAnsi="Times New Roman" w:cs="Times New Roman"/>
        </w:rPr>
        <w:t>К сверхурочной работе не допускаются беременные женщины, работников в возрасте до восемнадцати лет, другие категории работников в соответствии с ТК РФ.</w:t>
      </w:r>
    </w:p>
    <w:p>
      <w:pPr>
        <w:pStyle w:val="28"/>
        <w:ind w:firstLine="700" w:firstLineChars="250"/>
        <w:contextualSpacing/>
        <w:rPr>
          <w:rFonts w:hint="default" w:ascii="Times New Roman" w:hAnsi="Times New Roman" w:cs="Times New Roman"/>
        </w:rPr>
      </w:pPr>
      <w:r>
        <w:rPr>
          <w:rFonts w:hint="default" w:ascii="Times New Roman" w:hAnsi="Times New Roman" w:cs="Times New Roman"/>
        </w:rPr>
        <w:t>3.1.</w:t>
      </w:r>
      <w:r>
        <w:rPr>
          <w:rFonts w:hint="default" w:ascii="Times New Roman" w:hAnsi="Times New Roman" w:cs="Times New Roman"/>
          <w:lang w:val="ru-RU"/>
        </w:rPr>
        <w:t>9</w:t>
      </w:r>
      <w:r>
        <w:rPr>
          <w:rFonts w:hint="default" w:ascii="Times New Roman" w:hAnsi="Times New Roman" w:cs="Times New Roman"/>
        </w:rPr>
        <w:t>.</w:t>
      </w:r>
      <w:r>
        <w:rPr>
          <w:rFonts w:hint="default" w:ascii="Times New Roman" w:hAnsi="Times New Roman" w:eastAsia="Arial Unicode MS" w:cs="Times New Roman"/>
          <w:color w:val="000000"/>
          <w:kern w:val="1"/>
        </w:rPr>
        <w:t> </w:t>
      </w:r>
      <w:r>
        <w:rPr>
          <w:rFonts w:hint="default" w:ascii="Times New Roman" w:hAnsi="Times New Roman" w:cs="Times New Roman"/>
        </w:rPr>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pPr>
        <w:pStyle w:val="28"/>
        <w:ind w:firstLine="709"/>
        <w:contextualSpacing/>
        <w:rPr>
          <w:rFonts w:hint="default" w:ascii="Times New Roman" w:hAnsi="Times New Roman" w:cs="Times New Roman"/>
        </w:rPr>
      </w:pPr>
      <w:r>
        <w:rPr>
          <w:rFonts w:hint="default" w:ascii="Times New Roman" w:hAnsi="Times New Roman" w:cs="Times New Roman"/>
        </w:rPr>
        <w:t>3.1.</w:t>
      </w:r>
      <w:r>
        <w:rPr>
          <w:rFonts w:hint="default" w:ascii="Times New Roman" w:hAnsi="Times New Roman" w:cs="Times New Roman"/>
          <w:lang w:val="ru-RU"/>
        </w:rPr>
        <w:t>10</w:t>
      </w:r>
      <w:r>
        <w:rPr>
          <w:rFonts w:hint="default" w:ascii="Times New Roman" w:hAnsi="Times New Roman" w:cs="Times New Roman"/>
        </w:rPr>
        <w:t>.</w:t>
      </w:r>
      <w:r>
        <w:rPr>
          <w:rFonts w:hint="default" w:ascii="Times New Roman" w:hAnsi="Times New Roman" w:eastAsia="Arial Unicode MS" w:cs="Times New Roman"/>
          <w:color w:val="000000"/>
          <w:kern w:val="1"/>
        </w:rPr>
        <w:t> </w:t>
      </w:r>
      <w:r>
        <w:rPr>
          <w:rFonts w:hint="default" w:ascii="Times New Roman" w:hAnsi="Times New Roman" w:cs="Times New Roman"/>
        </w:rPr>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учётом мнения выборного органа первичной профсоюзной организации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p>
    <w:p>
      <w:pPr>
        <w:pStyle w:val="28"/>
        <w:ind w:firstLine="709"/>
        <w:contextualSpacing/>
        <w:rPr>
          <w:rFonts w:hint="default" w:ascii="Times New Roman" w:hAnsi="Times New Roman" w:cs="Times New Roman"/>
          <w:spacing w:val="-6"/>
        </w:rPr>
      </w:pPr>
      <w:r>
        <w:rPr>
          <w:rFonts w:hint="default" w:ascii="Times New Roman" w:hAnsi="Times New Roman" w:cs="Times New Roman"/>
          <w:spacing w:val="-6"/>
        </w:rPr>
        <w:t>3.1.1</w:t>
      </w:r>
      <w:r>
        <w:rPr>
          <w:rFonts w:hint="default" w:ascii="Times New Roman" w:hAnsi="Times New Roman" w:cs="Times New Roman"/>
          <w:spacing w:val="-6"/>
          <w:lang w:val="ru-RU"/>
        </w:rPr>
        <w:t>1</w:t>
      </w:r>
      <w:r>
        <w:rPr>
          <w:rFonts w:hint="default" w:ascii="Times New Roman" w:hAnsi="Times New Roman" w:cs="Times New Roman"/>
          <w:spacing w:val="-6"/>
        </w:rPr>
        <w:t>.</w:t>
      </w:r>
      <w:r>
        <w:rPr>
          <w:rFonts w:hint="default" w:ascii="Times New Roman" w:hAnsi="Times New Roman" w:eastAsia="Arial Unicode MS" w:cs="Times New Roman"/>
          <w:color w:val="000000"/>
          <w:kern w:val="1"/>
        </w:rPr>
        <w:t> </w:t>
      </w:r>
      <w:r>
        <w:rPr>
          <w:rFonts w:hint="default" w:ascii="Times New Roman" w:hAnsi="Times New Roman" w:cs="Times New Roman"/>
          <w:spacing w:val="-6"/>
        </w:rP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pPr>
        <w:autoSpaceDE w:val="0"/>
        <w:autoSpaceDN w:val="0"/>
        <w:adjustRightInd w:val="0"/>
        <w:ind w:firstLine="709"/>
        <w:contextualSpacing/>
        <w:jc w:val="both"/>
        <w:rPr>
          <w:rFonts w:hint="default" w:ascii="Times New Roman" w:hAnsi="Times New Roman" w:cs="Times New Roman"/>
          <w:sz w:val="28"/>
          <w:szCs w:val="28"/>
        </w:rPr>
      </w:pPr>
      <w:r>
        <w:rPr>
          <w:rFonts w:hint="default" w:ascii="Times New Roman" w:hAnsi="Times New Roman" w:cs="Times New Roman"/>
          <w:spacing w:val="-6"/>
          <w:sz w:val="28"/>
          <w:szCs w:val="28"/>
        </w:rPr>
        <w:t>3.1.1</w:t>
      </w:r>
      <w:r>
        <w:rPr>
          <w:rFonts w:hint="default" w:ascii="Times New Roman" w:hAnsi="Times New Roman" w:cs="Times New Roman"/>
          <w:spacing w:val="-6"/>
          <w:sz w:val="28"/>
          <w:szCs w:val="28"/>
          <w:lang w:val="ru-RU"/>
        </w:rPr>
        <w:t>2</w:t>
      </w:r>
      <w:r>
        <w:rPr>
          <w:rFonts w:hint="default" w:ascii="Times New Roman" w:hAnsi="Times New Roman" w:cs="Times New Roman"/>
          <w:spacing w:val="-6"/>
          <w:sz w:val="28"/>
          <w:szCs w:val="28"/>
        </w:rPr>
        <w:t>. Р</w:t>
      </w:r>
      <w:r>
        <w:rPr>
          <w:rFonts w:hint="default" w:ascii="Times New Roman" w:hAnsi="Times New Roman" w:cs="Times New Roman"/>
          <w:sz w:val="28"/>
          <w:szCs w:val="28"/>
        </w:rPr>
        <w:t>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pPr>
        <w:autoSpaceDE w:val="0"/>
        <w:autoSpaceDN w:val="0"/>
        <w:adjustRightInd w:val="0"/>
        <w:ind w:firstLine="709"/>
        <w:contextualSpacing/>
        <w:jc w:val="both"/>
        <w:rPr>
          <w:rFonts w:hint="default" w:ascii="Times New Roman" w:hAnsi="Times New Roman" w:cs="Times New Roman"/>
          <w:sz w:val="28"/>
          <w:szCs w:val="28"/>
        </w:rPr>
      </w:pPr>
      <w:r>
        <w:rPr>
          <w:rFonts w:hint="default" w:ascii="Times New Roman" w:hAnsi="Times New Roman" w:cs="Times New Roman"/>
          <w:spacing w:val="-6"/>
          <w:sz w:val="28"/>
          <w:szCs w:val="28"/>
        </w:rPr>
        <w:t>У</w:t>
      </w:r>
      <w:r>
        <w:rPr>
          <w:rFonts w:hint="default" w:ascii="Times New Roman" w:hAnsi="Times New Roman" w:cs="Times New Roman"/>
          <w:sz w:val="28"/>
          <w:szCs w:val="28"/>
        </w:rPr>
        <w:t>длинённые оплачиваемые отпуска предоставляются с сохранением места работы (должности) и среднего заработка:</w:t>
      </w:r>
    </w:p>
    <w:p>
      <w:pPr>
        <w:autoSpaceDE w:val="0"/>
        <w:autoSpaceDN w:val="0"/>
        <w:adjustRightInd w:val="0"/>
        <w:ind w:firstLine="709"/>
        <w:contextualSpacing/>
        <w:jc w:val="both"/>
        <w:rPr>
          <w:rFonts w:hint="default" w:ascii="Times New Roman" w:hAnsi="Times New Roman" w:cs="Times New Roman"/>
          <w:sz w:val="28"/>
          <w:szCs w:val="28"/>
        </w:rPr>
      </w:pPr>
      <w:r>
        <w:rPr>
          <w:rFonts w:hint="default" w:ascii="Times New Roman" w:hAnsi="Times New Roman" w:eastAsia="Arial Unicode MS" w:cs="Times New Roman"/>
          <w:color w:val="000000"/>
          <w:kern w:val="1"/>
          <w:sz w:val="28"/>
          <w:szCs w:val="28"/>
        </w:rPr>
        <w:t> - п</w:t>
      </w:r>
      <w:r>
        <w:rPr>
          <w:rFonts w:hint="default" w:ascii="Times New Roman" w:hAnsi="Times New Roman" w:cs="Times New Roman"/>
          <w:sz w:val="28"/>
          <w:szCs w:val="28"/>
        </w:rPr>
        <w:t>едагогическим работникам - продолжительностью 42 календарных дня;</w:t>
      </w:r>
    </w:p>
    <w:p>
      <w:pPr>
        <w:autoSpaceDE w:val="0"/>
        <w:autoSpaceDN w:val="0"/>
        <w:adjustRightInd w:val="0"/>
        <w:ind w:firstLine="709"/>
        <w:contextualSpacing/>
        <w:jc w:val="both"/>
        <w:rPr>
          <w:rFonts w:hint="default" w:ascii="Times New Roman" w:hAnsi="Times New Roman" w:eastAsia="Arial Unicode MS" w:cs="Times New Roman"/>
          <w:color w:val="000000"/>
          <w:kern w:val="1"/>
          <w:sz w:val="28"/>
          <w:szCs w:val="28"/>
        </w:rPr>
      </w:pPr>
      <w:r>
        <w:rPr>
          <w:rFonts w:hint="default" w:ascii="Times New Roman" w:hAnsi="Times New Roman" w:cs="Times New Roman"/>
          <w:sz w:val="28"/>
          <w:szCs w:val="28"/>
        </w:rPr>
        <w:t xml:space="preserve">- педагогическим работникам компенсирующих групп для детей с тяжелым нарушением речи - продолжительностью 56 календарных дней с сохранением места работы (должности) и среднего заработка. </w:t>
      </w:r>
    </w:p>
    <w:p>
      <w:pPr>
        <w:pStyle w:val="56"/>
        <w:autoSpaceDE w:val="0"/>
        <w:autoSpaceDN w:val="0"/>
        <w:adjustRightInd w:val="0"/>
        <w:ind w:left="709"/>
        <w:contextualSpacing/>
        <w:jc w:val="both"/>
        <w:rPr>
          <w:rFonts w:hint="default" w:ascii="Times New Roman" w:hAnsi="Times New Roman" w:cs="Times New Roman"/>
        </w:rPr>
      </w:pPr>
      <w:r>
        <w:rPr>
          <w:rFonts w:hint="default" w:ascii="Times New Roman" w:hAnsi="Times New Roman" w:cs="Times New Roman"/>
          <w:sz w:val="28"/>
          <w:szCs w:val="28"/>
        </w:rPr>
        <w:t>- работникам младше 18 лет - продолжительностью 31 календарный день;</w:t>
      </w:r>
    </w:p>
    <w:p>
      <w:pPr>
        <w:pStyle w:val="56"/>
        <w:autoSpaceDE w:val="0"/>
        <w:autoSpaceDN w:val="0"/>
        <w:adjustRightInd w:val="0"/>
        <w:ind w:left="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работающим инвалидам (независимо от группы) продолжительностью                30 календарных дней.</w:t>
      </w:r>
    </w:p>
    <w:p>
      <w:pPr>
        <w:pStyle w:val="28"/>
        <w:ind w:firstLine="709"/>
        <w:contextualSpacing/>
        <w:rPr>
          <w:rFonts w:hint="default" w:ascii="Times New Roman" w:hAnsi="Times New Roman" w:cs="Times New Roman"/>
        </w:rPr>
      </w:pPr>
      <w:r>
        <w:rPr>
          <w:rFonts w:hint="default" w:ascii="Times New Roman" w:hAnsi="Times New Roman" w:cs="Times New Roman"/>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w:t>
      </w:r>
    </w:p>
    <w:p>
      <w:pPr>
        <w:pStyle w:val="28"/>
        <w:ind w:firstLine="709"/>
        <w:contextualSpacing/>
        <w:rPr>
          <w:rFonts w:hint="default" w:ascii="Times New Roman" w:hAnsi="Times New Roman" w:cs="Times New Roman"/>
        </w:rPr>
      </w:pPr>
      <w:r>
        <w:rPr>
          <w:rFonts w:hint="default" w:ascii="Times New Roman" w:hAnsi="Times New Roman" w:cs="Times New Roman"/>
        </w:rPr>
        <w:t>При предоставлении ежегодного отпуска педагогическим работникам за первый год работы,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pPr>
        <w:pStyle w:val="28"/>
        <w:ind w:firstLine="709"/>
        <w:contextualSpacing/>
        <w:rPr>
          <w:rFonts w:hint="default" w:ascii="Times New Roman" w:hAnsi="Times New Roman" w:cs="Times New Roman"/>
        </w:rPr>
      </w:pPr>
      <w:r>
        <w:rPr>
          <w:rFonts w:hint="default" w:ascii="Times New Roman" w:hAnsi="Times New Roman" w:cs="Times New Roman"/>
          <w:iCs/>
        </w:rPr>
        <w:t>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учреждений,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pPr>
        <w:pStyle w:val="28"/>
        <w:ind w:firstLine="709"/>
        <w:contextualSpacing/>
        <w:rPr>
          <w:rFonts w:hint="default" w:ascii="Times New Roman" w:hAnsi="Times New Roman" w:cs="Times New Roman"/>
        </w:rPr>
      </w:pPr>
      <w:r>
        <w:rPr>
          <w:rFonts w:hint="default" w:ascii="Times New Roman" w:hAnsi="Times New Roman" w:cs="Times New Roman"/>
        </w:rP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pPr>
        <w:pStyle w:val="28"/>
        <w:ind w:firstLine="709"/>
        <w:contextualSpacing/>
        <w:rPr>
          <w:rFonts w:hint="default" w:ascii="Times New Roman" w:hAnsi="Times New Roman" w:cs="Times New Roman"/>
        </w:rPr>
      </w:pPr>
      <w:r>
        <w:rPr>
          <w:rFonts w:hint="default" w:ascii="Times New Roman" w:hAnsi="Times New Roman" w:cs="Times New Roman"/>
        </w:rPr>
        <w:t>О времени начала отпуска работник должен быть письменно извещен не позднее, чем за две недели до его начала.</w:t>
      </w:r>
    </w:p>
    <w:p>
      <w:pPr>
        <w:pStyle w:val="28"/>
        <w:ind w:firstLine="709"/>
        <w:contextualSpacing/>
        <w:rPr>
          <w:rFonts w:hint="default" w:ascii="Times New Roman" w:hAnsi="Times New Roman" w:cs="Times New Roman"/>
        </w:rPr>
      </w:pPr>
      <w:r>
        <w:rPr>
          <w:rFonts w:hint="default" w:ascii="Times New Roman" w:hAnsi="Times New Roman" w:cs="Times New Roman"/>
        </w:rPr>
        <w:t>Продление, перенесение, разделение и отзыв из оплачиваемого отпуска производится с согласия работника в случаях, предусмотренных статьями 124, 125 ТК РФ.</w:t>
      </w:r>
    </w:p>
    <w:p>
      <w:pPr>
        <w:pStyle w:val="28"/>
        <w:ind w:firstLine="709"/>
        <w:contextualSpacing/>
        <w:rPr>
          <w:rFonts w:hint="default" w:ascii="Times New Roman" w:hAnsi="Times New Roman" w:cs="Times New Roman"/>
        </w:rPr>
      </w:pPr>
      <w:r>
        <w:rPr>
          <w:rFonts w:hint="default" w:ascii="Times New Roman" w:hAnsi="Times New Roman" w:cs="Times New Roman"/>
        </w:rPr>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p>
    <w:p>
      <w:pPr>
        <w:pStyle w:val="28"/>
        <w:ind w:firstLine="709"/>
        <w:contextualSpacing/>
        <w:rPr>
          <w:rFonts w:hint="default" w:ascii="Times New Roman" w:hAnsi="Times New Roman" w:cs="Times New Roman"/>
          <w:highlight w:val="none"/>
        </w:rPr>
      </w:pPr>
      <w:r>
        <w:rPr>
          <w:rFonts w:hint="default" w:ascii="Times New Roman" w:hAnsi="Times New Roman" w:cs="Times New Roman"/>
          <w:highlight w:val="none"/>
        </w:rPr>
        <w:t>3.1.1</w:t>
      </w:r>
      <w:r>
        <w:rPr>
          <w:rFonts w:hint="default" w:ascii="Times New Roman" w:hAnsi="Times New Roman" w:cs="Times New Roman"/>
          <w:highlight w:val="none"/>
          <w:lang w:val="ru-RU"/>
        </w:rPr>
        <w:t>3</w:t>
      </w:r>
      <w:r>
        <w:rPr>
          <w:rFonts w:hint="default" w:ascii="Times New Roman" w:hAnsi="Times New Roman" w:cs="Times New Roman"/>
          <w:highlight w:val="none"/>
        </w:rPr>
        <w:t>.</w:t>
      </w:r>
      <w:r>
        <w:rPr>
          <w:rFonts w:hint="default" w:ascii="Times New Roman" w:hAnsi="Times New Roman" w:cs="Times New Roman"/>
          <w:highlight w:val="none"/>
          <w:lang w:val="ru-RU"/>
        </w:rPr>
        <w:t xml:space="preserve"> </w:t>
      </w:r>
      <w:r>
        <w:rPr>
          <w:rFonts w:hint="default" w:ascii="Times New Roman" w:hAnsi="Times New Roman" w:cs="Times New Roman"/>
          <w:highlight w:val="none"/>
        </w:rPr>
        <w:t>Ежегодные дополнительные оплачиваемые отпуска, предоставляются в случаях, предусмотренных статьёй 116 ТК РФ:</w:t>
      </w:r>
    </w:p>
    <w:p>
      <w:pPr>
        <w:pStyle w:val="28"/>
        <w:ind w:firstLine="709"/>
        <w:contextualSpacing/>
        <w:rPr>
          <w:rFonts w:hint="default" w:ascii="Times New Roman" w:hAnsi="Times New Roman" w:cs="Times New Roman"/>
          <w:highlight w:val="none"/>
        </w:rPr>
      </w:pPr>
      <w:r>
        <w:rPr>
          <w:rFonts w:hint="default" w:ascii="Times New Roman" w:hAnsi="Times New Roman" w:cs="Times New Roman"/>
          <w:highlight w:val="none"/>
        </w:rPr>
        <w:t>-</w:t>
      </w:r>
      <w:r>
        <w:rPr>
          <w:rFonts w:hint="default" w:ascii="Times New Roman" w:hAnsi="Times New Roman" w:cs="Times New Roman"/>
          <w:highlight w:val="none"/>
        </w:rPr>
        <w:tab/>
      </w:r>
      <w:r>
        <w:rPr>
          <w:rFonts w:hint="default" w:ascii="Times New Roman" w:hAnsi="Times New Roman" w:cs="Times New Roman"/>
          <w:highlight w:val="none"/>
        </w:rPr>
        <w:t xml:space="preserve">работникам, занятым на работах с вредными и (или) опасными условиями труда, на основании результатов проведения специальной оценки условий труда, в целях реализации Федерального закона от 28 декабря               2013 года № 426-ФЗ «О специальной оценке условий труда».                        </w:t>
      </w:r>
    </w:p>
    <w:p>
      <w:pPr>
        <w:pStyle w:val="28"/>
        <w:ind w:firstLine="709"/>
        <w:contextualSpacing/>
        <w:rPr>
          <w:rFonts w:hint="default" w:ascii="Times New Roman" w:hAnsi="Times New Roman" w:cs="Times New Roman"/>
          <w:highlight w:val="none"/>
        </w:rPr>
      </w:pPr>
      <w:r>
        <w:rPr>
          <w:rFonts w:hint="default" w:ascii="Times New Roman" w:hAnsi="Times New Roman" w:cs="Times New Roman"/>
          <w:highlight w:val="none"/>
        </w:rPr>
        <w:t>-</w:t>
      </w:r>
      <w:r>
        <w:rPr>
          <w:rFonts w:hint="default" w:ascii="Times New Roman" w:hAnsi="Times New Roman" w:cs="Times New Roman"/>
          <w:highlight w:val="none"/>
        </w:rPr>
        <w:tab/>
      </w:r>
      <w:r>
        <w:rPr>
          <w:rFonts w:hint="default" w:ascii="Times New Roman" w:hAnsi="Times New Roman" w:cs="Times New Roman"/>
          <w:highlight w:val="none"/>
        </w:rPr>
        <w:t xml:space="preserve">работникам, которым по условиям трудового договора установлен ненормированный рабочий день продолжительностью от 3-х календарных дней.  </w:t>
      </w:r>
    </w:p>
    <w:p>
      <w:pPr>
        <w:pStyle w:val="28"/>
        <w:ind w:firstLine="709"/>
        <w:contextualSpacing/>
        <w:rPr>
          <w:rFonts w:hint="default" w:ascii="Times New Roman" w:hAnsi="Times New Roman" w:cs="Times New Roman"/>
          <w:highlight w:val="none"/>
        </w:rPr>
      </w:pPr>
      <w:r>
        <w:rPr>
          <w:rFonts w:hint="default" w:ascii="Times New Roman" w:hAnsi="Times New Roman" w:cs="Times New Roman"/>
          <w:highlight w:val="none"/>
        </w:rPr>
        <w:t>-</w:t>
      </w:r>
      <w:r>
        <w:rPr>
          <w:rFonts w:hint="default" w:ascii="Times New Roman" w:hAnsi="Times New Roman" w:cs="Times New Roman"/>
          <w:highlight w:val="none"/>
        </w:rPr>
        <w:tab/>
      </w:r>
      <w:r>
        <w:rPr>
          <w:rFonts w:hint="default" w:ascii="Times New Roman" w:hAnsi="Times New Roman" w:cs="Times New Roman"/>
          <w:highlight w:val="none"/>
        </w:rPr>
        <w:t>работникам с особым характером работы, в соответствии со Списком производств, цехов, профессий и должностей работников, работа которых связана с повышенной нервно-эмоциональной и интеллектуальной нагрузкой или выполняется в особых природных географических и геологических условиях и условиях повышенного риска для здоровья, что даёт право на ежегодный дополнительный отпуск за особый характер труда, утвержденным Постановлением Совета Министров Донецкой Народной Республики от 31 мая 2016 г.     № 7-25.</w:t>
      </w:r>
    </w:p>
    <w:p>
      <w:pPr>
        <w:pStyle w:val="28"/>
        <w:ind w:firstLine="709"/>
        <w:contextualSpacing/>
        <w:rPr>
          <w:rFonts w:hint="default" w:ascii="Times New Roman" w:hAnsi="Times New Roman" w:cs="Times New Roman"/>
          <w:highlight w:val="none"/>
        </w:rPr>
      </w:pPr>
    </w:p>
    <w:p>
      <w:pPr>
        <w:pStyle w:val="28"/>
        <w:ind w:firstLine="709"/>
        <w:contextualSpacing/>
        <w:rPr>
          <w:rFonts w:hint="default" w:ascii="Times New Roman" w:hAnsi="Times New Roman" w:cs="Times New Roman"/>
          <w:highlight w:val="none"/>
        </w:rPr>
      </w:pPr>
      <w:r>
        <w:rPr>
          <w:rFonts w:hint="default" w:ascii="Times New Roman" w:hAnsi="Times New Roman" w:cs="Times New Roman"/>
          <w:highlight w:val="none"/>
        </w:rPr>
        <w:t>Перечень должностей работников и продолжительность дополнительного оплачиваемого отпуска за ненормированный рабочий день, работу с вредными и (или) опасными условиями труда определяется (с учётом результатов специальной оценки условий труда) организацией самостоятельно в коллективном договоре, соглашении или локальном нормативном акте, принимаемом по согласованию с выборным органом первичной профсоюзной организации в порядке и продолжительностью не менее количества календарных дней, установленных статьями 117 ТК РФ, 119 ТК РФ (</w:t>
      </w:r>
      <w:r>
        <w:rPr>
          <w:rFonts w:hint="default" w:ascii="Times New Roman" w:hAnsi="Times New Roman" w:cs="Times New Roman"/>
          <w:highlight w:val="none"/>
          <w:u w:val="single"/>
        </w:rPr>
        <w:t xml:space="preserve">Приложение № </w:t>
      </w:r>
      <w:r>
        <w:rPr>
          <w:rFonts w:hint="default" w:ascii="Times New Roman" w:hAnsi="Times New Roman" w:cs="Times New Roman"/>
          <w:highlight w:val="none"/>
          <w:u w:val="single"/>
          <w:lang w:val="ru-RU"/>
        </w:rPr>
        <w:t>6,</w:t>
      </w:r>
      <w:r>
        <w:rPr>
          <w:rFonts w:hint="default" w:ascii="Times New Roman" w:hAnsi="Times New Roman" w:cs="Times New Roman"/>
          <w:highlight w:val="none"/>
          <w:u w:val="single"/>
        </w:rPr>
        <w:t>8).</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highlight w:val="none"/>
        </w:rPr>
        <w:t>Одному из родителей</w:t>
      </w:r>
      <w:r>
        <w:rPr>
          <w:rFonts w:hint="default" w:ascii="Times New Roman" w:hAnsi="Times New Roman" w:cs="Times New Roman"/>
          <w:sz w:val="28"/>
          <w:szCs w:val="28"/>
        </w:rPr>
        <w:t xml:space="preserve"> (опекуну, попечителю) для ухода за детьми - инвалидами по его письменному заявлению могут предоставляться до 4-х дополнительных оплачиваемых выходных дней в месяц, которые могут быть использованы одним из указанных лиц либо разделены ими между собой по их усмотрению.</w:t>
      </w:r>
    </w:p>
    <w:p>
      <w:pPr>
        <w:pStyle w:val="28"/>
        <w:ind w:firstLine="709"/>
        <w:contextualSpacing/>
        <w:rPr>
          <w:rFonts w:hint="default" w:ascii="Times New Roman" w:hAnsi="Times New Roman" w:cs="Times New Roman"/>
        </w:rPr>
      </w:pPr>
      <w:r>
        <w:rPr>
          <w:rFonts w:hint="default" w:ascii="Times New Roman" w:hAnsi="Times New Roman" w:cs="Times New Roman"/>
        </w:rPr>
        <w:t>3.1.1</w:t>
      </w:r>
      <w:r>
        <w:rPr>
          <w:rFonts w:hint="default" w:ascii="Times New Roman" w:hAnsi="Times New Roman" w:cs="Times New Roman"/>
          <w:lang w:val="ru-RU"/>
        </w:rPr>
        <w:t>4</w:t>
      </w:r>
      <w:r>
        <w:rPr>
          <w:rFonts w:hint="default" w:ascii="Times New Roman" w:hAnsi="Times New Roman" w:cs="Times New Roman"/>
        </w:rPr>
        <w:t>.</w:t>
      </w:r>
      <w:r>
        <w:rPr>
          <w:rFonts w:hint="default" w:ascii="Times New Roman" w:hAnsi="Times New Roman" w:eastAsia="Arial Unicode MS" w:cs="Times New Roman"/>
          <w:color w:val="000000"/>
          <w:kern w:val="1"/>
        </w:rPr>
        <w:t> </w:t>
      </w:r>
      <w:r>
        <w:rPr>
          <w:rFonts w:hint="default" w:ascii="Times New Roman" w:hAnsi="Times New Roman" w:cs="Times New Roman"/>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pPr>
        <w:pStyle w:val="28"/>
        <w:ind w:firstLine="709"/>
        <w:contextualSpacing/>
        <w:rPr>
          <w:rFonts w:hint="default" w:ascii="Times New Roman" w:hAnsi="Times New Roman" w:cs="Times New Roman"/>
        </w:rPr>
      </w:pPr>
      <w:r>
        <w:rPr>
          <w:rFonts w:hint="default" w:ascii="Times New Roman" w:hAnsi="Times New Roman" w:cs="Times New Roman"/>
        </w:rPr>
        <w:t>3.1.1</w:t>
      </w:r>
      <w:r>
        <w:rPr>
          <w:rFonts w:hint="default" w:ascii="Times New Roman" w:hAnsi="Times New Roman" w:cs="Times New Roman"/>
          <w:lang w:val="ru-RU"/>
        </w:rPr>
        <w:t>5</w:t>
      </w:r>
      <w:r>
        <w:rPr>
          <w:rFonts w:hint="default" w:ascii="Times New Roman" w:hAnsi="Times New Roman" w:cs="Times New Roman"/>
        </w:rPr>
        <w:t>.</w:t>
      </w:r>
      <w:r>
        <w:rPr>
          <w:rFonts w:hint="default" w:ascii="Times New Roman" w:hAnsi="Times New Roman" w:eastAsia="Arial Unicode MS" w:cs="Times New Roman"/>
          <w:color w:val="000000"/>
          <w:kern w:val="1"/>
        </w:rPr>
        <w:t> </w:t>
      </w:r>
      <w:r>
        <w:rPr>
          <w:rFonts w:hint="default" w:ascii="Times New Roman" w:hAnsi="Times New Roman" w:cs="Times New Roman"/>
        </w:rPr>
        <w:t>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p>
    <w:p>
      <w:pPr>
        <w:pStyle w:val="28"/>
        <w:ind w:firstLine="709"/>
        <w:contextualSpacing/>
        <w:rPr>
          <w:rFonts w:hint="default" w:ascii="Times New Roman" w:hAnsi="Times New Roman" w:cs="Times New Roman"/>
        </w:rPr>
      </w:pPr>
      <w:r>
        <w:rPr>
          <w:rFonts w:hint="default" w:ascii="Times New Roman" w:hAnsi="Times New Roman" w:cs="Times New Roman"/>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3.1.1</w:t>
      </w:r>
      <w:r>
        <w:rPr>
          <w:rFonts w:hint="default" w:ascii="Times New Roman" w:hAnsi="Times New Roman" w:cs="Times New Roman"/>
          <w:sz w:val="28"/>
          <w:szCs w:val="28"/>
          <w:lang w:val="ru-RU"/>
        </w:rPr>
        <w:t>6</w:t>
      </w:r>
      <w:r>
        <w:rPr>
          <w:rFonts w:hint="default" w:ascii="Times New Roman" w:hAnsi="Times New Roman" w:cs="Times New Roman"/>
          <w:sz w:val="28"/>
          <w:szCs w:val="28"/>
        </w:rPr>
        <w:t>.</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При этом педагогическим работникам, проработавшим 10 месяцев, выплачивается денежная компенсация за неиспользованный отпуск, как за полную продолжительность ежегодного основного оплачиваемого отпуска.  </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Денежная компенсация за неиспользованный отпуск при увольнении работника исчисляется исходя из количества неиспользованных дней отпуска с учётом рабочего года работника.</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При исчислении стажа работы при выплате денежной компенсации за неиспользованный отпуск при увольнении необходимо учесть, что:</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подсчёта стажа, дающего право на выплату компенсации за неиспользованный отпуск при увольнении;</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излишки, составляющие менее половины месяца, исключаются из подсчёта, а излишки, составляющие не менее половины месяца, округляются до полного месяца.</w:t>
      </w:r>
    </w:p>
    <w:p>
      <w:pPr>
        <w:pStyle w:val="28"/>
        <w:ind w:firstLine="709"/>
        <w:contextualSpacing/>
        <w:rPr>
          <w:rFonts w:hint="default" w:ascii="Times New Roman" w:hAnsi="Times New Roman" w:cs="Times New Roman"/>
        </w:rPr>
      </w:pPr>
      <w:r>
        <w:rPr>
          <w:rFonts w:hint="default" w:ascii="Times New Roman" w:hAnsi="Times New Roman" w:cs="Times New Roman"/>
        </w:rPr>
        <w:t>3.1.1</w:t>
      </w:r>
      <w:r>
        <w:rPr>
          <w:rFonts w:hint="default" w:ascii="Times New Roman" w:hAnsi="Times New Roman" w:cs="Times New Roman"/>
          <w:lang w:val="ru-RU"/>
        </w:rPr>
        <w:t>7</w:t>
      </w:r>
      <w:r>
        <w:rPr>
          <w:rFonts w:hint="default" w:ascii="Times New Roman" w:hAnsi="Times New Roman" w:cs="Times New Roman"/>
        </w:rPr>
        <w:t>.</w:t>
      </w:r>
      <w:r>
        <w:rPr>
          <w:rFonts w:hint="default" w:ascii="Times New Roman" w:hAnsi="Times New Roman" w:eastAsia="Arial Unicode MS" w:cs="Times New Roman"/>
          <w:color w:val="000000"/>
          <w:kern w:val="1"/>
        </w:rPr>
        <w:t> </w:t>
      </w:r>
      <w:r>
        <w:rPr>
          <w:rFonts w:hint="default" w:ascii="Times New Roman" w:hAnsi="Times New Roman" w:cs="Times New Roman"/>
        </w:rPr>
        <w:t>Дополнительный оплачиваемый отпуск предоставляется работнику по его письменному заявлению в следующих случаях:</w:t>
      </w:r>
    </w:p>
    <w:p>
      <w:pPr>
        <w:pStyle w:val="28"/>
        <w:ind w:firstLine="709"/>
        <w:contextualSpacing/>
        <w:rPr>
          <w:rFonts w:hint="default" w:ascii="Times New Roman" w:hAnsi="Times New Roman" w:cs="Times New Roman"/>
        </w:rPr>
      </w:pPr>
      <w:r>
        <w:rPr>
          <w:rFonts w:hint="default" w:ascii="Times New Roman" w:hAnsi="Times New Roman" w:cs="Times New Roman"/>
        </w:rPr>
        <w:t>-</w:t>
      </w:r>
      <w:r>
        <w:rPr>
          <w:rFonts w:hint="default" w:ascii="Times New Roman" w:hAnsi="Times New Roman" w:eastAsia="Arial Unicode MS" w:cs="Times New Roman"/>
          <w:color w:val="000000"/>
          <w:kern w:val="1"/>
        </w:rPr>
        <w:t> </w:t>
      </w:r>
      <w:r>
        <w:rPr>
          <w:rFonts w:hint="default" w:ascii="Times New Roman" w:hAnsi="Times New Roman" w:cs="Times New Roman"/>
        </w:rPr>
        <w:t>бракосочетания детей работников – 1 календарный день;</w:t>
      </w:r>
    </w:p>
    <w:p>
      <w:pPr>
        <w:pStyle w:val="28"/>
        <w:ind w:firstLine="709"/>
        <w:contextualSpacing/>
        <w:rPr>
          <w:rFonts w:hint="default" w:ascii="Times New Roman" w:hAnsi="Times New Roman" w:cs="Times New Roman"/>
        </w:rPr>
      </w:pPr>
      <w:r>
        <w:rPr>
          <w:rFonts w:hint="default" w:ascii="Times New Roman" w:hAnsi="Times New Roman" w:cs="Times New Roman"/>
        </w:rPr>
        <w:t>-</w:t>
      </w:r>
      <w:r>
        <w:rPr>
          <w:rFonts w:hint="default" w:ascii="Times New Roman" w:hAnsi="Times New Roman" w:eastAsia="Arial Unicode MS" w:cs="Times New Roman"/>
          <w:color w:val="000000"/>
          <w:kern w:val="1"/>
        </w:rPr>
        <w:t> </w:t>
      </w:r>
      <w:r>
        <w:rPr>
          <w:rFonts w:hint="default" w:ascii="Times New Roman" w:hAnsi="Times New Roman" w:cs="Times New Roman"/>
        </w:rPr>
        <w:t>бракосочетания работника – 1 календарный день;</w:t>
      </w:r>
    </w:p>
    <w:p>
      <w:pPr>
        <w:pStyle w:val="28"/>
        <w:ind w:firstLine="709"/>
        <w:contextualSpacing/>
        <w:rPr>
          <w:rFonts w:hint="default" w:ascii="Times New Roman" w:hAnsi="Times New Roman" w:cs="Times New Roman"/>
        </w:rPr>
      </w:pPr>
      <w:r>
        <w:rPr>
          <w:rFonts w:hint="default" w:ascii="Times New Roman" w:hAnsi="Times New Roman" w:cs="Times New Roman"/>
        </w:rPr>
        <w:t>-</w:t>
      </w:r>
      <w:r>
        <w:rPr>
          <w:rFonts w:hint="default" w:ascii="Times New Roman" w:hAnsi="Times New Roman" w:eastAsia="Arial Unicode MS" w:cs="Times New Roman"/>
          <w:color w:val="000000"/>
          <w:kern w:val="1"/>
        </w:rPr>
        <w:t> </w:t>
      </w:r>
      <w:r>
        <w:rPr>
          <w:rFonts w:hint="default" w:ascii="Times New Roman" w:hAnsi="Times New Roman" w:cs="Times New Roman"/>
        </w:rPr>
        <w:t>похорон близких родственников – 3 календарных дня;</w:t>
      </w:r>
    </w:p>
    <w:p>
      <w:pPr>
        <w:pStyle w:val="28"/>
        <w:ind w:firstLine="709"/>
        <w:contextualSpacing/>
        <w:rPr>
          <w:rFonts w:hint="default" w:ascii="Times New Roman" w:hAnsi="Times New Roman" w:cs="Times New Roman"/>
        </w:rPr>
      </w:pPr>
      <w:r>
        <w:rPr>
          <w:rFonts w:hint="default" w:ascii="Times New Roman" w:hAnsi="Times New Roman" w:cs="Times New Roman"/>
        </w:rPr>
        <w:t>-</w:t>
      </w:r>
      <w:r>
        <w:rPr>
          <w:rFonts w:hint="default" w:ascii="Times New Roman" w:hAnsi="Times New Roman" w:eastAsia="Arial Unicode MS" w:cs="Times New Roman"/>
          <w:color w:val="000000"/>
          <w:kern w:val="1"/>
        </w:rPr>
        <w:t> </w:t>
      </w:r>
      <w:r>
        <w:rPr>
          <w:rFonts w:hint="default" w:ascii="Times New Roman" w:hAnsi="Times New Roman" w:cs="Times New Roman"/>
        </w:rPr>
        <w:t>не</w:t>
      </w:r>
      <w:r>
        <w:rPr>
          <w:rFonts w:hint="default" w:ascii="Times New Roman" w:hAnsi="Times New Roman" w:cs="Times New Roman"/>
          <w:lang w:val="ru-RU"/>
        </w:rPr>
        <w:t>о</w:t>
      </w:r>
      <w:r>
        <w:rPr>
          <w:rFonts w:hint="default" w:ascii="Times New Roman" w:hAnsi="Times New Roman" w:cs="Times New Roman"/>
        </w:rPr>
        <w:t>свобождённой работы в выборном органе первичной профсоюзной организации: председателю – 4 календарных дня.</w:t>
      </w:r>
    </w:p>
    <w:p>
      <w:pPr>
        <w:pStyle w:val="28"/>
        <w:ind w:firstLine="709"/>
        <w:contextualSpacing/>
        <w:rPr>
          <w:rFonts w:hint="default" w:ascii="Times New Roman" w:hAnsi="Times New Roman" w:cs="Times New Roman"/>
        </w:rPr>
      </w:pPr>
      <w:r>
        <w:rPr>
          <w:rFonts w:hint="default" w:ascii="Times New Roman" w:hAnsi="Times New Roman" w:cs="Times New Roman"/>
        </w:rPr>
        <w:t>3.1.1</w:t>
      </w:r>
      <w:r>
        <w:rPr>
          <w:rFonts w:hint="default" w:ascii="Times New Roman" w:hAnsi="Times New Roman" w:cs="Times New Roman"/>
          <w:lang w:val="ru-RU"/>
        </w:rPr>
        <w:t>8</w:t>
      </w:r>
      <w:r>
        <w:rPr>
          <w:rFonts w:hint="default" w:ascii="Times New Roman" w:hAnsi="Times New Roman" w:cs="Times New Roman"/>
        </w:rPr>
        <w:t>.</w:t>
      </w:r>
      <w:r>
        <w:rPr>
          <w:rFonts w:hint="default" w:ascii="Times New Roman" w:hAnsi="Times New Roman" w:eastAsia="Arial Unicode MS" w:cs="Times New Roman"/>
          <w:color w:val="000000"/>
          <w:kern w:val="1"/>
        </w:rPr>
        <w:t> </w:t>
      </w:r>
      <w:r>
        <w:rPr>
          <w:rFonts w:hint="default" w:ascii="Times New Roman" w:hAnsi="Times New Roman" w:cs="Times New Roman"/>
        </w:rPr>
        <w:t>Исчисление среднего заработка для оплаты ежегодного отпуска производится в соответствии со статьёй 139 ТК РФ.</w:t>
      </w:r>
    </w:p>
    <w:p>
      <w:pPr>
        <w:pStyle w:val="28"/>
        <w:ind w:firstLine="709"/>
        <w:contextualSpacing/>
        <w:rPr>
          <w:rFonts w:hint="default" w:ascii="Times New Roman" w:hAnsi="Times New Roman" w:cs="Times New Roman"/>
        </w:rPr>
      </w:pPr>
      <w:r>
        <w:rPr>
          <w:rFonts w:hint="default" w:ascii="Times New Roman" w:hAnsi="Times New Roman" w:cs="Times New Roman"/>
        </w:rPr>
        <w:t>3.1.1</w:t>
      </w:r>
      <w:r>
        <w:rPr>
          <w:rFonts w:hint="default" w:ascii="Times New Roman" w:hAnsi="Times New Roman" w:cs="Times New Roman"/>
          <w:lang w:val="ru-RU"/>
        </w:rPr>
        <w:t>9</w:t>
      </w:r>
      <w:r>
        <w:rPr>
          <w:rFonts w:hint="default" w:ascii="Times New Roman" w:hAnsi="Times New Roman" w:cs="Times New Roman"/>
        </w:rPr>
        <w:t>.</w:t>
      </w:r>
      <w:r>
        <w:rPr>
          <w:rFonts w:hint="default" w:ascii="Times New Roman" w:hAnsi="Times New Roman" w:eastAsia="Arial Unicode MS" w:cs="Times New Roman"/>
          <w:color w:val="000000"/>
          <w:kern w:val="1"/>
        </w:rPr>
        <w:t> </w:t>
      </w:r>
      <w:r>
        <w:rPr>
          <w:rFonts w:hint="default" w:ascii="Times New Roman" w:hAnsi="Times New Roman" w:cs="Times New Roman"/>
        </w:rPr>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pPr>
        <w:pStyle w:val="28"/>
        <w:ind w:firstLine="709"/>
        <w:contextualSpacing/>
        <w:rPr>
          <w:rFonts w:hint="default" w:ascii="Times New Roman" w:hAnsi="Times New Roman" w:cs="Times New Roman"/>
        </w:rPr>
      </w:pPr>
      <w:r>
        <w:rPr>
          <w:rFonts w:hint="default" w:ascii="Times New Roman" w:hAnsi="Times New Roman" w:cs="Times New Roman"/>
        </w:rPr>
        <w:t>3.1.</w:t>
      </w:r>
      <w:r>
        <w:rPr>
          <w:rFonts w:hint="default" w:ascii="Times New Roman" w:hAnsi="Times New Roman" w:cs="Times New Roman"/>
          <w:lang w:val="ru-RU"/>
        </w:rPr>
        <w:t>20</w:t>
      </w:r>
      <w:r>
        <w:rPr>
          <w:rFonts w:hint="default" w:ascii="Times New Roman" w:hAnsi="Times New Roman" w:cs="Times New Roman"/>
        </w:rPr>
        <w:t>.</w:t>
      </w:r>
      <w:r>
        <w:rPr>
          <w:rFonts w:hint="default" w:ascii="Times New Roman" w:hAnsi="Times New Roman" w:eastAsia="Arial Unicode MS" w:cs="Times New Roman"/>
          <w:color w:val="000000"/>
          <w:kern w:val="1"/>
        </w:rPr>
        <w:t> </w:t>
      </w:r>
      <w:r>
        <w:rPr>
          <w:rFonts w:hint="default" w:ascii="Times New Roman" w:hAnsi="Times New Roman" w:cs="Times New Roman"/>
        </w:rPr>
        <w:t>Отпуск без сохранения заработной платы (статья 128 ТК РФ) предоставляется работнику на основании его письменного заявления в указанный им срок в следующих случаях:</w:t>
      </w:r>
    </w:p>
    <w:p>
      <w:pPr>
        <w:pStyle w:val="28"/>
        <w:ind w:firstLine="709"/>
        <w:contextualSpacing/>
        <w:rPr>
          <w:rFonts w:hint="default" w:ascii="Times New Roman" w:hAnsi="Times New Roman" w:cs="Times New Roman"/>
        </w:rPr>
      </w:pPr>
      <w:r>
        <w:rPr>
          <w:rFonts w:hint="default" w:ascii="Times New Roman" w:hAnsi="Times New Roman" w:cs="Times New Roman"/>
        </w:rPr>
        <w:t>-</w:t>
      </w:r>
      <w:r>
        <w:rPr>
          <w:rFonts w:hint="default" w:ascii="Times New Roman" w:hAnsi="Times New Roman" w:eastAsia="Arial Unicode MS" w:cs="Times New Roman"/>
          <w:color w:val="000000"/>
          <w:kern w:val="1"/>
        </w:rPr>
        <w:t> </w:t>
      </w:r>
      <w:r>
        <w:rPr>
          <w:rFonts w:hint="default" w:ascii="Times New Roman" w:hAnsi="Times New Roman" w:cs="Times New Roman"/>
        </w:rPr>
        <w:t>родителям, воспитывающим двух или более детей в возрасте до 14 лет – до 14 календарных дней;</w:t>
      </w:r>
    </w:p>
    <w:p>
      <w:pPr>
        <w:pStyle w:val="28"/>
        <w:ind w:firstLine="709"/>
        <w:contextualSpacing/>
        <w:rPr>
          <w:rFonts w:hint="default" w:ascii="Times New Roman" w:hAnsi="Times New Roman" w:cs="Times New Roman"/>
        </w:rPr>
      </w:pPr>
      <w:r>
        <w:rPr>
          <w:rFonts w:hint="default" w:ascii="Times New Roman" w:hAnsi="Times New Roman" w:cs="Times New Roman"/>
        </w:rPr>
        <w:t>-</w:t>
      </w:r>
      <w:r>
        <w:rPr>
          <w:rFonts w:hint="default" w:ascii="Times New Roman" w:hAnsi="Times New Roman" w:eastAsia="Arial Unicode MS" w:cs="Times New Roman"/>
          <w:color w:val="000000"/>
          <w:kern w:val="1"/>
        </w:rPr>
        <w:t> </w:t>
      </w:r>
      <w:r>
        <w:rPr>
          <w:rFonts w:hint="default" w:ascii="Times New Roman" w:hAnsi="Times New Roman" w:cs="Times New Roman"/>
        </w:rPr>
        <w:t>работающим пенсионерам по старости (по возрасту) – до 14</w:t>
      </w:r>
      <w:r>
        <w:rPr>
          <w:rFonts w:hint="default" w:ascii="Times New Roman" w:hAnsi="Times New Roman" w:eastAsia="Arial Unicode MS" w:cs="Times New Roman"/>
          <w:color w:val="000000"/>
          <w:kern w:val="1"/>
        </w:rPr>
        <w:t> </w:t>
      </w:r>
      <w:r>
        <w:rPr>
          <w:rFonts w:hint="default" w:ascii="Times New Roman" w:hAnsi="Times New Roman" w:cs="Times New Roman"/>
        </w:rPr>
        <w:t>календарных дней в году;</w:t>
      </w:r>
    </w:p>
    <w:p>
      <w:pPr>
        <w:pStyle w:val="28"/>
        <w:ind w:firstLine="709"/>
        <w:contextualSpacing/>
        <w:rPr>
          <w:rFonts w:hint="default" w:ascii="Times New Roman" w:hAnsi="Times New Roman" w:cs="Times New Roman"/>
        </w:rPr>
      </w:pPr>
      <w:r>
        <w:rPr>
          <w:rFonts w:hint="default" w:ascii="Times New Roman" w:hAnsi="Times New Roman" w:cs="Times New Roman"/>
        </w:rPr>
        <w:t>-</w:t>
      </w:r>
      <w:r>
        <w:rPr>
          <w:rFonts w:hint="default" w:ascii="Times New Roman" w:hAnsi="Times New Roman" w:eastAsia="Arial Unicode MS" w:cs="Times New Roman"/>
          <w:color w:val="000000"/>
          <w:kern w:val="1"/>
        </w:rPr>
        <w:t> </w:t>
      </w:r>
      <w:r>
        <w:rPr>
          <w:rFonts w:hint="default" w:ascii="Times New Roman" w:hAnsi="Times New Roman" w:cs="Times New Roman"/>
        </w:rPr>
        <w:t>родителям и женам (мужьям) военнослужащих, а также сотрудников правоохранительных органов,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pPr>
        <w:pStyle w:val="28"/>
        <w:ind w:firstLine="709"/>
        <w:contextualSpacing/>
        <w:rPr>
          <w:rFonts w:hint="default" w:ascii="Times New Roman" w:hAnsi="Times New Roman" w:cs="Times New Roman"/>
        </w:rPr>
      </w:pPr>
      <w:r>
        <w:rPr>
          <w:rFonts w:hint="default" w:ascii="Times New Roman" w:hAnsi="Times New Roman" w:cs="Times New Roman"/>
        </w:rPr>
        <w:t>-</w:t>
      </w:r>
      <w:r>
        <w:rPr>
          <w:rFonts w:hint="default" w:ascii="Times New Roman" w:hAnsi="Times New Roman" w:eastAsia="Arial Unicode MS" w:cs="Times New Roman"/>
          <w:color w:val="000000"/>
          <w:kern w:val="1"/>
        </w:rPr>
        <w:t> </w:t>
      </w:r>
      <w:r>
        <w:rPr>
          <w:rFonts w:hint="default" w:ascii="Times New Roman" w:hAnsi="Times New Roman" w:cs="Times New Roman"/>
        </w:rPr>
        <w:t>работающим инвалидам – до 60 календарных дней в году.</w:t>
      </w:r>
    </w:p>
    <w:p>
      <w:pPr>
        <w:pStyle w:val="28"/>
        <w:ind w:firstLine="709"/>
        <w:contextualSpacing/>
        <w:rPr>
          <w:rFonts w:hint="default" w:ascii="Times New Roman" w:hAnsi="Times New Roman" w:cs="Times New Roman"/>
        </w:rPr>
      </w:pPr>
      <w:r>
        <w:rPr>
          <w:rFonts w:hint="default" w:ascii="Times New Roman" w:hAnsi="Times New Roman" w:cs="Times New Roman"/>
        </w:rPr>
        <w:t>3.2.</w:t>
      </w:r>
      <w:r>
        <w:rPr>
          <w:rFonts w:hint="default" w:ascii="Times New Roman" w:hAnsi="Times New Roman" w:eastAsia="Arial Unicode MS" w:cs="Times New Roman"/>
          <w:color w:val="000000"/>
          <w:kern w:val="1"/>
        </w:rPr>
        <w:t> </w:t>
      </w:r>
      <w:r>
        <w:rPr>
          <w:rFonts w:hint="default" w:ascii="Times New Roman" w:hAnsi="Times New Roman" w:cs="Times New Roman"/>
        </w:rPr>
        <w:t>Выборный орган первичной профсоюзной организации обязуется:</w:t>
      </w:r>
    </w:p>
    <w:p>
      <w:pPr>
        <w:pStyle w:val="28"/>
        <w:ind w:firstLine="709"/>
        <w:contextualSpacing/>
        <w:rPr>
          <w:rFonts w:hint="default" w:ascii="Times New Roman" w:hAnsi="Times New Roman" w:cs="Times New Roman"/>
        </w:rPr>
      </w:pPr>
      <w:r>
        <w:rPr>
          <w:rFonts w:hint="default" w:ascii="Times New Roman" w:hAnsi="Times New Roman" w:cs="Times New Roman"/>
        </w:rPr>
        <w:t>3.2.1.</w:t>
      </w:r>
      <w:r>
        <w:rPr>
          <w:rFonts w:hint="default" w:ascii="Times New Roman" w:hAnsi="Times New Roman" w:eastAsia="Arial Unicode MS" w:cs="Times New Roman"/>
          <w:color w:val="000000"/>
          <w:kern w:val="1"/>
        </w:rPr>
        <w:t> </w:t>
      </w:r>
      <w:r>
        <w:rPr>
          <w:rFonts w:hint="default" w:ascii="Times New Roman" w:hAnsi="Times New Roman" w:cs="Times New Roman"/>
        </w:rPr>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pPr>
        <w:pStyle w:val="28"/>
        <w:ind w:firstLine="709"/>
        <w:contextualSpacing/>
        <w:rPr>
          <w:rFonts w:hint="default" w:ascii="Times New Roman" w:hAnsi="Times New Roman" w:cs="Times New Roman"/>
        </w:rPr>
      </w:pPr>
      <w:r>
        <w:rPr>
          <w:rFonts w:hint="default" w:ascii="Times New Roman" w:hAnsi="Times New Roman" w:cs="Times New Roman"/>
        </w:rPr>
        <w:t>3.2.2.</w:t>
      </w:r>
      <w:r>
        <w:rPr>
          <w:rFonts w:hint="default" w:ascii="Times New Roman" w:hAnsi="Times New Roman" w:eastAsia="Arial Unicode MS" w:cs="Times New Roman"/>
          <w:color w:val="000000"/>
          <w:kern w:val="1"/>
        </w:rPr>
        <w:t> </w:t>
      </w:r>
      <w:r>
        <w:rPr>
          <w:rFonts w:hint="default" w:ascii="Times New Roman" w:hAnsi="Times New Roman" w:cs="Times New Roman"/>
        </w:rPr>
        <w:t>Предоставлять работодателю мотивированное мнение о проектах локальных нормативных актов, регулирующих вопросы рабочего времени и времени отдыха работников, с соблюдением сроков и порядка, установленных статьёй 372 ТК РФ.</w:t>
      </w:r>
    </w:p>
    <w:p>
      <w:pPr>
        <w:pStyle w:val="28"/>
        <w:ind w:firstLine="709"/>
        <w:contextualSpacing/>
        <w:rPr>
          <w:rFonts w:hint="default" w:ascii="Times New Roman" w:hAnsi="Times New Roman" w:cs="Times New Roman"/>
        </w:rPr>
      </w:pPr>
      <w:r>
        <w:rPr>
          <w:rFonts w:hint="default" w:ascii="Times New Roman" w:hAnsi="Times New Roman" w:cs="Times New Roman"/>
        </w:rPr>
        <w:t>3.2.3.</w:t>
      </w:r>
      <w:r>
        <w:rPr>
          <w:rFonts w:hint="default" w:ascii="Times New Roman" w:hAnsi="Times New Roman" w:eastAsia="Arial Unicode MS" w:cs="Times New Roman"/>
          <w:color w:val="000000"/>
          <w:kern w:val="1"/>
        </w:rPr>
        <w:t> </w:t>
      </w:r>
      <w:r>
        <w:rPr>
          <w:rFonts w:hint="default" w:ascii="Times New Roman" w:hAnsi="Times New Roman" w:cs="Times New Roman"/>
        </w:rPr>
        <w:t>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pPr>
        <w:pStyle w:val="28"/>
        <w:ind w:firstLine="709"/>
        <w:contextualSpacing/>
        <w:jc w:val="center"/>
        <w:outlineLvl w:val="0"/>
        <w:rPr>
          <w:rFonts w:hint="default" w:ascii="Times New Roman" w:hAnsi="Times New Roman" w:cs="Times New Roman"/>
          <w:b/>
          <w:bCs/>
          <w:caps/>
        </w:rPr>
      </w:pPr>
    </w:p>
    <w:p>
      <w:pPr>
        <w:pStyle w:val="28"/>
        <w:ind w:firstLine="709"/>
        <w:contextualSpacing/>
        <w:jc w:val="center"/>
        <w:outlineLvl w:val="0"/>
        <w:rPr>
          <w:rFonts w:hint="default" w:ascii="Times New Roman" w:hAnsi="Times New Roman" w:cs="Times New Roman"/>
          <w:b/>
          <w:bCs/>
          <w:caps/>
          <w:sz w:val="24"/>
          <w:szCs w:val="24"/>
        </w:rPr>
      </w:pPr>
      <w:r>
        <w:rPr>
          <w:rFonts w:hint="default" w:ascii="Times New Roman" w:hAnsi="Times New Roman" w:cs="Times New Roman"/>
          <w:b/>
          <w:bCs/>
          <w:caps/>
          <w:sz w:val="24"/>
          <w:szCs w:val="24"/>
          <w:lang w:val="en-US"/>
        </w:rPr>
        <w:t>IV</w:t>
      </w:r>
      <w:r>
        <w:rPr>
          <w:rFonts w:hint="default" w:ascii="Times New Roman" w:hAnsi="Times New Roman" w:cs="Times New Roman"/>
          <w:b/>
          <w:bCs/>
          <w:caps/>
          <w:sz w:val="24"/>
          <w:szCs w:val="24"/>
        </w:rPr>
        <w:t>. Оплата и нормирование труда</w:t>
      </w:r>
    </w:p>
    <w:p>
      <w:pPr>
        <w:pStyle w:val="14"/>
        <w:ind w:firstLine="709"/>
        <w:contextualSpacing/>
        <w:jc w:val="center"/>
        <w:rPr>
          <w:rFonts w:hint="default" w:ascii="Times New Roman" w:hAnsi="Times New Roman" w:eastAsia="MS Mincho" w:cs="Times New Roman"/>
          <w:sz w:val="28"/>
          <w:szCs w:val="28"/>
        </w:rPr>
      </w:pPr>
    </w:p>
    <w:p>
      <w:pPr>
        <w:pStyle w:val="14"/>
        <w:ind w:firstLine="709"/>
        <w:contextualSpacing/>
        <w:jc w:val="both"/>
        <w:rPr>
          <w:rFonts w:hint="default" w:ascii="Times New Roman" w:hAnsi="Times New Roman" w:eastAsia="MS Mincho" w:cs="Times New Roman"/>
          <w:sz w:val="28"/>
          <w:szCs w:val="28"/>
        </w:rPr>
      </w:pPr>
      <w:r>
        <w:rPr>
          <w:rFonts w:hint="default" w:ascii="Times New Roman" w:hAnsi="Times New Roman" w:eastAsia="MS Mincho" w:cs="Times New Roman"/>
          <w:sz w:val="28"/>
          <w:szCs w:val="28"/>
        </w:rPr>
        <w:t>4.1.</w:t>
      </w:r>
      <w:r>
        <w:rPr>
          <w:rFonts w:hint="default" w:ascii="Times New Roman" w:hAnsi="Times New Roman" w:eastAsia="Arial Unicode MS" w:cs="Times New Roman"/>
          <w:color w:val="000000"/>
          <w:kern w:val="1"/>
          <w:sz w:val="28"/>
          <w:szCs w:val="28"/>
        </w:rPr>
        <w:t> </w:t>
      </w:r>
      <w:r>
        <w:rPr>
          <w:rFonts w:hint="default" w:ascii="Times New Roman" w:hAnsi="Times New Roman" w:eastAsia="MS Mincho" w:cs="Times New Roman"/>
          <w:sz w:val="28"/>
          <w:szCs w:val="28"/>
        </w:rPr>
        <w:t xml:space="preserve">Заработная плата выплачивается работникам за текущий месяц, не реже, чем каждые полмесяца (не позднее пятнадцати календарных дней со дня окончания периода, за который она начислена) в денежной форме (статья 136 ТК РФ). </w:t>
      </w:r>
    </w:p>
    <w:p>
      <w:pPr>
        <w:pStyle w:val="14"/>
        <w:ind w:firstLine="709"/>
        <w:contextualSpacing/>
        <w:jc w:val="both"/>
        <w:rPr>
          <w:rFonts w:hint="default" w:ascii="Times New Roman" w:hAnsi="Times New Roman" w:eastAsia="MS Mincho" w:cs="Times New Roman"/>
          <w:iCs/>
          <w:sz w:val="28"/>
          <w:szCs w:val="28"/>
        </w:rPr>
      </w:pPr>
      <w:r>
        <w:rPr>
          <w:rFonts w:hint="default" w:ascii="Times New Roman" w:hAnsi="Times New Roman" w:eastAsia="MS Mincho" w:cs="Times New Roman"/>
          <w:sz w:val="28"/>
          <w:szCs w:val="28"/>
        </w:rPr>
        <w:t>4.1.1.</w:t>
      </w:r>
      <w:r>
        <w:rPr>
          <w:rFonts w:hint="default" w:ascii="Times New Roman" w:hAnsi="Times New Roman" w:eastAsia="Arial Unicode MS" w:cs="Times New Roman"/>
          <w:color w:val="000000"/>
          <w:kern w:val="1"/>
          <w:sz w:val="28"/>
          <w:szCs w:val="28"/>
        </w:rPr>
        <w:t> </w:t>
      </w:r>
      <w:r>
        <w:rPr>
          <w:rFonts w:hint="default" w:ascii="Times New Roman" w:hAnsi="Times New Roman" w:eastAsia="MS Mincho" w:cs="Times New Roman"/>
          <w:sz w:val="28"/>
          <w:szCs w:val="28"/>
        </w:rPr>
        <w:t xml:space="preserve">Днями выплаты заработной платы являются: </w:t>
      </w:r>
      <w:r>
        <w:rPr>
          <w:rFonts w:hint="default" w:ascii="Times New Roman" w:hAnsi="Times New Roman" w:eastAsia="MS Mincho" w:cs="Times New Roman"/>
          <w:iCs/>
          <w:sz w:val="28"/>
          <w:szCs w:val="28"/>
        </w:rPr>
        <w:t>20 число текущего месяца и 5 число следующего месяца за предыдущий месяц.</w:t>
      </w:r>
    </w:p>
    <w:p>
      <w:pPr>
        <w:pStyle w:val="14"/>
        <w:ind w:firstLine="709"/>
        <w:contextualSpacing/>
        <w:jc w:val="both"/>
        <w:rPr>
          <w:rFonts w:hint="default" w:ascii="Times New Roman" w:hAnsi="Times New Roman" w:eastAsia="MS Mincho" w:cs="Times New Roman"/>
          <w:sz w:val="28"/>
          <w:szCs w:val="28"/>
        </w:rPr>
      </w:pPr>
      <w:r>
        <w:rPr>
          <w:rFonts w:hint="default" w:ascii="Times New Roman" w:hAnsi="Times New Roman" w:eastAsia="MS Mincho" w:cs="Times New Roman"/>
          <w:sz w:val="28"/>
          <w:szCs w:val="28"/>
        </w:rPr>
        <w:t>При совпадении дня выплаты с выходным или нерабочим праздничным днём выплата заработной платы производится накануне этого дня.</w:t>
      </w:r>
    </w:p>
    <w:p>
      <w:pPr>
        <w:pStyle w:val="14"/>
        <w:ind w:firstLine="709"/>
        <w:contextualSpacing/>
        <w:jc w:val="both"/>
        <w:rPr>
          <w:rFonts w:hint="default" w:ascii="Times New Roman" w:hAnsi="Times New Roman" w:eastAsia="MS Mincho" w:cs="Times New Roman"/>
          <w:sz w:val="28"/>
          <w:szCs w:val="28"/>
        </w:rPr>
      </w:pPr>
      <w:r>
        <w:rPr>
          <w:rFonts w:hint="default" w:ascii="Times New Roman" w:hAnsi="Times New Roman" w:eastAsia="MS Mincho" w:cs="Times New Roman"/>
          <w:sz w:val="28"/>
          <w:szCs w:val="28"/>
        </w:rPr>
        <w:t>4.1.2.</w:t>
      </w:r>
      <w:r>
        <w:rPr>
          <w:rFonts w:hint="default" w:ascii="Times New Roman" w:hAnsi="Times New Roman" w:eastAsia="Arial Unicode MS" w:cs="Times New Roman"/>
          <w:color w:val="000000"/>
          <w:kern w:val="1"/>
          <w:sz w:val="28"/>
          <w:szCs w:val="28"/>
        </w:rPr>
        <w:t> </w:t>
      </w:r>
      <w:r>
        <w:rPr>
          <w:rFonts w:hint="default" w:ascii="Times New Roman" w:hAnsi="Times New Roman" w:eastAsia="MS Mincho" w:cs="Times New Roman"/>
          <w:sz w:val="28"/>
          <w:szCs w:val="28"/>
        </w:rPr>
        <w:t>При выплате заработной платы работнику вручается расчётный листок, с указанием:</w:t>
      </w:r>
    </w:p>
    <w:p>
      <w:pPr>
        <w:pStyle w:val="14"/>
        <w:ind w:firstLine="709"/>
        <w:contextualSpacing/>
        <w:jc w:val="both"/>
        <w:rPr>
          <w:rFonts w:hint="default" w:ascii="Times New Roman" w:hAnsi="Times New Roman" w:eastAsia="MS Mincho" w:cs="Times New Roman"/>
          <w:sz w:val="28"/>
          <w:szCs w:val="28"/>
        </w:rPr>
      </w:pPr>
      <w:r>
        <w:rPr>
          <w:rFonts w:hint="default" w:ascii="Times New Roman" w:hAnsi="Times New Roman" w:eastAsia="MS Mincho" w:cs="Times New Roman"/>
          <w:sz w:val="28"/>
          <w:szCs w:val="28"/>
        </w:rPr>
        <w:t>-</w:t>
      </w:r>
      <w:r>
        <w:rPr>
          <w:rFonts w:hint="default" w:ascii="Times New Roman" w:hAnsi="Times New Roman" w:eastAsia="Arial Unicode MS" w:cs="Times New Roman"/>
          <w:color w:val="000000"/>
          <w:kern w:val="1"/>
          <w:sz w:val="28"/>
          <w:szCs w:val="28"/>
        </w:rPr>
        <w:t> </w:t>
      </w:r>
      <w:r>
        <w:rPr>
          <w:rFonts w:hint="default" w:ascii="Times New Roman" w:hAnsi="Times New Roman" w:eastAsia="MS Mincho" w:cs="Times New Roman"/>
          <w:sz w:val="28"/>
          <w:szCs w:val="28"/>
        </w:rPr>
        <w:t>составных частей заработной платы, причитающейся ему за соответствующий период;</w:t>
      </w:r>
    </w:p>
    <w:p>
      <w:pPr>
        <w:pStyle w:val="14"/>
        <w:ind w:firstLine="709"/>
        <w:contextualSpacing/>
        <w:jc w:val="both"/>
        <w:rPr>
          <w:rFonts w:hint="default" w:ascii="Times New Roman" w:hAnsi="Times New Roman" w:cs="Times New Roman"/>
          <w:iCs/>
          <w:sz w:val="28"/>
          <w:szCs w:val="28"/>
        </w:rPr>
      </w:pPr>
      <w:r>
        <w:rPr>
          <w:rFonts w:hint="default" w:ascii="Times New Roman" w:hAnsi="Times New Roman" w:eastAsia="MS Mincho" w:cs="Times New Roman"/>
          <w:sz w:val="28"/>
          <w:szCs w:val="28"/>
        </w:rPr>
        <w:t>-</w:t>
      </w:r>
      <w:r>
        <w:rPr>
          <w:rFonts w:hint="default" w:ascii="Times New Roman" w:hAnsi="Times New Roman" w:eastAsia="Arial Unicode MS" w:cs="Times New Roman"/>
          <w:color w:val="000000"/>
          <w:kern w:val="1"/>
          <w:sz w:val="28"/>
          <w:szCs w:val="28"/>
        </w:rPr>
        <w:t> </w:t>
      </w:r>
      <w:r>
        <w:rPr>
          <w:rFonts w:hint="default" w:ascii="Times New Roman" w:hAnsi="Times New Roman" w:eastAsia="MS Mincho" w:cs="Times New Roman"/>
          <w:sz w:val="28"/>
          <w:szCs w:val="28"/>
        </w:rPr>
        <w:t>размеров иных сумм, начисленных работнику, в том числе денежной компенсации за нарушение работодателем</w:t>
      </w:r>
      <w:r>
        <w:rPr>
          <w:rFonts w:hint="default" w:ascii="Times New Roman" w:hAnsi="Times New Roman" w:cs="Times New Roman"/>
          <w:iCs/>
          <w:sz w:val="28"/>
          <w:szCs w:val="28"/>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pPr>
        <w:autoSpaceDE w:val="0"/>
        <w:autoSpaceDN w:val="0"/>
        <w:adjustRightInd w:val="0"/>
        <w:ind w:firstLine="709"/>
        <w:contextualSpacing/>
        <w:jc w:val="both"/>
        <w:rPr>
          <w:rFonts w:hint="default" w:ascii="Times New Roman" w:hAnsi="Times New Roman" w:cs="Times New Roman"/>
          <w:iCs/>
          <w:sz w:val="28"/>
          <w:szCs w:val="28"/>
        </w:rPr>
      </w:pPr>
      <w:r>
        <w:rPr>
          <w:rFonts w:hint="default" w:ascii="Times New Roman" w:hAnsi="Times New Roman" w:cs="Times New Roman"/>
          <w:iCs/>
          <w:sz w:val="28"/>
          <w:szCs w:val="28"/>
        </w:rPr>
        <w:t>-</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iCs/>
          <w:sz w:val="28"/>
          <w:szCs w:val="28"/>
        </w:rPr>
        <w:t>размеров и оснований произведенных удержаний;</w:t>
      </w:r>
    </w:p>
    <w:p>
      <w:pPr>
        <w:autoSpaceDE w:val="0"/>
        <w:autoSpaceDN w:val="0"/>
        <w:adjustRightInd w:val="0"/>
        <w:ind w:firstLine="709"/>
        <w:contextualSpacing/>
        <w:jc w:val="both"/>
        <w:rPr>
          <w:rFonts w:hint="default" w:ascii="Times New Roman" w:hAnsi="Times New Roman" w:cs="Times New Roman"/>
          <w:iCs/>
          <w:sz w:val="28"/>
          <w:szCs w:val="28"/>
        </w:rPr>
      </w:pPr>
      <w:r>
        <w:rPr>
          <w:rFonts w:hint="default" w:ascii="Times New Roman" w:hAnsi="Times New Roman" w:cs="Times New Roman"/>
          <w:iCs/>
          <w:sz w:val="28"/>
          <w:szCs w:val="28"/>
        </w:rPr>
        <w:t>-</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iCs/>
          <w:sz w:val="28"/>
          <w:szCs w:val="28"/>
        </w:rPr>
        <w:t>общей денежной суммы, подлежащей выплате.</w:t>
      </w:r>
    </w:p>
    <w:p>
      <w:pPr>
        <w:autoSpaceDE w:val="0"/>
        <w:autoSpaceDN w:val="0"/>
        <w:adjustRightInd w:val="0"/>
        <w:ind w:firstLine="709"/>
        <w:contextualSpacing/>
        <w:jc w:val="both"/>
        <w:rPr>
          <w:rFonts w:hint="default" w:ascii="Times New Roman" w:hAnsi="Times New Roman" w:cs="Times New Roman"/>
          <w:sz w:val="28"/>
          <w:szCs w:val="28"/>
          <w:highlight w:val="yellow"/>
          <w:lang w:val="ru-RU"/>
        </w:rPr>
      </w:pPr>
      <w:r>
        <w:rPr>
          <w:rFonts w:hint="default" w:ascii="Times New Roman" w:hAnsi="Times New Roman" w:eastAsia="MS Mincho" w:cs="Times New Roman"/>
          <w:sz w:val="28"/>
          <w:szCs w:val="28"/>
        </w:rPr>
        <w:t>4.2.</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Оплата труда работников осуществляется в соответствии с законодательством Донецкой Народной Республи</w:t>
      </w:r>
      <w:r>
        <w:rPr>
          <w:rFonts w:hint="default" w:ascii="Times New Roman" w:hAnsi="Times New Roman" w:cs="Times New Roman"/>
          <w:sz w:val="28"/>
          <w:szCs w:val="28"/>
          <w:highlight w:val="none"/>
        </w:rPr>
        <w:t>ки, Положением об оплате труда работников дошкольного учреждения</w:t>
      </w:r>
      <w:r>
        <w:rPr>
          <w:rFonts w:hint="default" w:ascii="Times New Roman" w:hAnsi="Times New Roman" w:cs="Times New Roman"/>
          <w:sz w:val="28"/>
          <w:szCs w:val="28"/>
          <w:highlight w:val="none"/>
          <w:lang w:val="ru-RU"/>
        </w:rPr>
        <w:t xml:space="preserve"> ( приложение № 1).</w:t>
      </w:r>
    </w:p>
    <w:p>
      <w:pPr>
        <w:autoSpaceDE w:val="0"/>
        <w:autoSpaceDN w:val="0"/>
        <w:adjustRightInd w:val="0"/>
        <w:ind w:firstLine="709"/>
        <w:contextualSpacing/>
        <w:jc w:val="both"/>
        <w:rPr>
          <w:rFonts w:hint="default" w:ascii="Times New Roman" w:hAnsi="Times New Roman" w:eastAsia="MS Mincho" w:cs="Times New Roman"/>
          <w:sz w:val="28"/>
          <w:szCs w:val="28"/>
        </w:rPr>
      </w:pPr>
      <w:r>
        <w:rPr>
          <w:rFonts w:hint="default" w:ascii="Times New Roman" w:hAnsi="Times New Roman" w:eastAsia="MS Mincho" w:cs="Times New Roman"/>
          <w:sz w:val="28"/>
          <w:szCs w:val="28"/>
        </w:rPr>
        <w:t>При регулировании вопросов оплаты и нормирования труда стороны исходят из того, что заработная плата исчисляется в соответствии с трудовым законодательством и включает в себя:</w:t>
      </w:r>
    </w:p>
    <w:p>
      <w:pPr>
        <w:autoSpaceDE w:val="0"/>
        <w:autoSpaceDN w:val="0"/>
        <w:adjustRightInd w:val="0"/>
        <w:ind w:firstLine="709"/>
        <w:contextualSpacing/>
        <w:jc w:val="both"/>
        <w:rPr>
          <w:rFonts w:hint="default" w:ascii="Times New Roman" w:hAnsi="Times New Roman" w:eastAsia="MS Mincho" w:cs="Times New Roman"/>
          <w:sz w:val="28"/>
          <w:szCs w:val="28"/>
        </w:rPr>
      </w:pPr>
      <w:r>
        <w:rPr>
          <w:rFonts w:hint="default" w:ascii="Times New Roman" w:hAnsi="Times New Roman" w:eastAsia="MS Mincho" w:cs="Times New Roman"/>
          <w:sz w:val="28"/>
          <w:szCs w:val="28"/>
        </w:rPr>
        <w:t>-</w:t>
      </w:r>
      <w:r>
        <w:rPr>
          <w:rFonts w:hint="default" w:ascii="Times New Roman" w:hAnsi="Times New Roman" w:eastAsia="Arial Unicode MS" w:cs="Times New Roman"/>
          <w:color w:val="000000"/>
          <w:kern w:val="1"/>
          <w:sz w:val="28"/>
          <w:szCs w:val="28"/>
        </w:rPr>
        <w:t> </w:t>
      </w:r>
      <w:r>
        <w:rPr>
          <w:rFonts w:hint="default" w:ascii="Times New Roman" w:hAnsi="Times New Roman" w:eastAsia="MS Mincho" w:cs="Times New Roman"/>
          <w:sz w:val="28"/>
          <w:szCs w:val="28"/>
        </w:rPr>
        <w:t>размер ставки заработной платы в месяц, являющийся фиксированным размером оплаты труда педагогических работников, для которых установлены нормы часов педагогической работы в неделю за ставку заработной платы, а также заработную плату за фактический объём педагогической работы без учёта компенсационных, стимулирующих и социальных выплат;</w:t>
      </w:r>
    </w:p>
    <w:p>
      <w:pPr>
        <w:autoSpaceDE w:val="0"/>
        <w:autoSpaceDN w:val="0"/>
        <w:adjustRightInd w:val="0"/>
        <w:ind w:firstLine="709"/>
        <w:contextualSpacing/>
        <w:jc w:val="both"/>
        <w:rPr>
          <w:rFonts w:hint="default" w:ascii="Times New Roman" w:hAnsi="Times New Roman" w:eastAsia="MS Mincho" w:cs="Times New Roman"/>
          <w:sz w:val="28"/>
          <w:szCs w:val="28"/>
        </w:rPr>
      </w:pPr>
      <w:r>
        <w:rPr>
          <w:rFonts w:hint="default" w:ascii="Times New Roman" w:hAnsi="Times New Roman" w:eastAsia="MS Mincho" w:cs="Times New Roman"/>
          <w:sz w:val="28"/>
          <w:szCs w:val="28"/>
        </w:rPr>
        <w:t>-</w:t>
      </w:r>
      <w:r>
        <w:rPr>
          <w:rFonts w:hint="default" w:ascii="Times New Roman" w:hAnsi="Times New Roman" w:eastAsia="Arial Unicode MS" w:cs="Times New Roman"/>
          <w:color w:val="000000"/>
          <w:kern w:val="1"/>
          <w:sz w:val="28"/>
          <w:szCs w:val="28"/>
        </w:rPr>
        <w:t> </w:t>
      </w:r>
      <w:r>
        <w:rPr>
          <w:rFonts w:hint="default" w:ascii="Times New Roman" w:hAnsi="Times New Roman" w:eastAsia="MS Mincho" w:cs="Times New Roman"/>
          <w:sz w:val="28"/>
          <w:szCs w:val="28"/>
        </w:rPr>
        <w:t>размер оклада (должностного оклада), являющегося фиксированным размером оплаты труда работника за исполнение трудовых (должностных) обязанностей определённой сложности за календарный месяц без учёта компенсационных, стимулирующих и социальных выплат;</w:t>
      </w:r>
    </w:p>
    <w:p>
      <w:pPr>
        <w:autoSpaceDE w:val="0"/>
        <w:autoSpaceDN w:val="0"/>
        <w:adjustRightInd w:val="0"/>
        <w:ind w:firstLine="709"/>
        <w:contextualSpacing/>
        <w:jc w:val="both"/>
        <w:rPr>
          <w:rFonts w:hint="default" w:ascii="Times New Roman" w:hAnsi="Times New Roman" w:eastAsia="MS Mincho" w:cs="Times New Roman"/>
          <w:sz w:val="28"/>
          <w:szCs w:val="28"/>
        </w:rPr>
      </w:pPr>
      <w:r>
        <w:rPr>
          <w:rFonts w:hint="default" w:ascii="Times New Roman" w:hAnsi="Times New Roman" w:eastAsia="MS Mincho" w:cs="Times New Roman"/>
          <w:sz w:val="28"/>
          <w:szCs w:val="28"/>
        </w:rPr>
        <w:t>-</w:t>
      </w:r>
      <w:r>
        <w:rPr>
          <w:rFonts w:hint="default" w:ascii="Times New Roman" w:hAnsi="Times New Roman" w:eastAsia="Arial Unicode MS" w:cs="Times New Roman"/>
          <w:color w:val="000000"/>
          <w:kern w:val="1"/>
          <w:sz w:val="28"/>
          <w:szCs w:val="28"/>
        </w:rPr>
        <w:t> </w:t>
      </w:r>
      <w:r>
        <w:rPr>
          <w:rFonts w:hint="default" w:ascii="Times New Roman" w:hAnsi="Times New Roman" w:eastAsia="MS Mincho" w:cs="Times New Roman"/>
          <w:sz w:val="28"/>
          <w:szCs w:val="28"/>
        </w:rPr>
        <w:t>доплаты и надбавки компенсационного характера, в том числе за работу во вредных условиях труда; за работу в условиях, отклоняющихся от нормальных (</w:t>
      </w:r>
      <w:r>
        <w:rPr>
          <w:rFonts w:hint="default" w:ascii="Times New Roman" w:hAnsi="Times New Roman" w:cs="Times New Roman"/>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Pr>
          <w:rFonts w:hint="default" w:ascii="Times New Roman" w:hAnsi="Times New Roman" w:eastAsia="MS Mincho" w:cs="Times New Roman"/>
          <w:sz w:val="28"/>
          <w:szCs w:val="28"/>
        </w:rPr>
        <w:t xml:space="preserve"> иные выплаты компенсационного характера за работу, не входящую в должностные обязанности; выплаты стимулирующего характера;</w:t>
      </w:r>
    </w:p>
    <w:p>
      <w:pPr>
        <w:autoSpaceDE w:val="0"/>
        <w:autoSpaceDN w:val="0"/>
        <w:adjustRightInd w:val="0"/>
        <w:ind w:firstLine="709"/>
        <w:contextualSpacing/>
        <w:jc w:val="both"/>
        <w:rPr>
          <w:rFonts w:hint="default" w:ascii="Times New Roman" w:hAnsi="Times New Roman" w:eastAsia="MS Mincho" w:cs="Times New Roman"/>
          <w:sz w:val="28"/>
          <w:szCs w:val="28"/>
        </w:rPr>
      </w:pPr>
      <w:r>
        <w:rPr>
          <w:rFonts w:hint="default" w:ascii="Times New Roman" w:hAnsi="Times New Roman" w:eastAsia="MS Mincho" w:cs="Times New Roman"/>
          <w:sz w:val="28"/>
          <w:szCs w:val="28"/>
        </w:rPr>
        <w:t>-</w:t>
      </w:r>
      <w:r>
        <w:rPr>
          <w:rFonts w:hint="default" w:ascii="Times New Roman" w:hAnsi="Times New Roman" w:eastAsia="Arial Unicode MS" w:cs="Times New Roman"/>
          <w:color w:val="000000"/>
          <w:kern w:val="1"/>
          <w:sz w:val="28"/>
          <w:szCs w:val="28"/>
        </w:rPr>
        <w:t> </w:t>
      </w:r>
      <w:r>
        <w:rPr>
          <w:rFonts w:hint="default" w:ascii="Times New Roman" w:hAnsi="Times New Roman" w:eastAsia="MS Mincho" w:cs="Times New Roman"/>
          <w:sz w:val="28"/>
          <w:szCs w:val="28"/>
        </w:rPr>
        <w:t>выплаты стимулирующего характера (надбавки, премии и иные поощрительные выплаты).</w:t>
      </w:r>
    </w:p>
    <w:p>
      <w:pPr>
        <w:pStyle w:val="14"/>
        <w:ind w:firstLine="709"/>
        <w:contextualSpacing/>
        <w:jc w:val="both"/>
        <w:rPr>
          <w:rFonts w:hint="default" w:ascii="Times New Roman" w:hAnsi="Times New Roman" w:eastAsia="MS Mincho" w:cs="Times New Roman"/>
          <w:sz w:val="28"/>
          <w:szCs w:val="28"/>
        </w:rPr>
      </w:pPr>
      <w:r>
        <w:rPr>
          <w:rFonts w:hint="default" w:ascii="Times New Roman" w:hAnsi="Times New Roman" w:eastAsia="MS Mincho" w:cs="Times New Roman"/>
          <w:sz w:val="28"/>
          <w:szCs w:val="28"/>
        </w:rPr>
        <w:t>4.3. Оплата труда работников за работу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w:t>
      </w:r>
    </w:p>
    <w:p>
      <w:pPr>
        <w:pStyle w:val="26"/>
        <w:ind w:left="0"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4.4.</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Работодатель обязан возместить работнику, вынужденно приостановившему работу в связи с задержкой выплаты заработной платы на срок более пятнадцати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pPr>
        <w:pStyle w:val="14"/>
        <w:ind w:firstLine="709"/>
        <w:contextualSpacing/>
        <w:jc w:val="both"/>
        <w:rPr>
          <w:rFonts w:hint="default" w:ascii="Times New Roman" w:hAnsi="Times New Roman" w:eastAsia="MS Mincho" w:cs="Times New Roman"/>
          <w:sz w:val="28"/>
          <w:szCs w:val="28"/>
        </w:rPr>
      </w:pPr>
      <w:r>
        <w:rPr>
          <w:rFonts w:hint="default" w:ascii="Times New Roman" w:hAnsi="Times New Roman" w:eastAsia="MS Mincho" w:cs="Times New Roman"/>
          <w:sz w:val="28"/>
          <w:szCs w:val="28"/>
        </w:rPr>
        <w:t>4.5.</w:t>
      </w:r>
      <w:r>
        <w:rPr>
          <w:rFonts w:hint="default" w:ascii="Times New Roman" w:hAnsi="Times New Roman" w:eastAsia="Arial Unicode MS" w:cs="Times New Roman"/>
          <w:color w:val="000000"/>
          <w:kern w:val="1"/>
          <w:sz w:val="28"/>
          <w:szCs w:val="28"/>
        </w:rPr>
        <w:t> </w:t>
      </w:r>
      <w:r>
        <w:rPr>
          <w:rFonts w:hint="default" w:ascii="Times New Roman" w:hAnsi="Times New Roman" w:eastAsia="MS Mincho" w:cs="Times New Roman"/>
          <w:sz w:val="28"/>
          <w:szCs w:val="28"/>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pPr>
        <w:pStyle w:val="14"/>
        <w:ind w:firstLine="709"/>
        <w:contextualSpacing/>
        <w:jc w:val="both"/>
        <w:rPr>
          <w:rFonts w:hint="default" w:ascii="Times New Roman" w:hAnsi="Times New Roman" w:eastAsia="MS Mincho" w:cs="Times New Roman"/>
          <w:sz w:val="28"/>
          <w:szCs w:val="28"/>
        </w:rPr>
      </w:pPr>
      <w:r>
        <w:rPr>
          <w:rFonts w:hint="default" w:ascii="Times New Roman" w:hAnsi="Times New Roman" w:eastAsia="MS Mincho" w:cs="Times New Roman"/>
          <w:sz w:val="28"/>
          <w:szCs w:val="28"/>
        </w:rPr>
        <w:t>-</w:t>
      </w:r>
      <w:r>
        <w:rPr>
          <w:rFonts w:hint="default" w:ascii="Times New Roman" w:hAnsi="Times New Roman" w:eastAsia="Arial Unicode MS" w:cs="Times New Roman"/>
          <w:color w:val="000000"/>
          <w:kern w:val="1"/>
          <w:sz w:val="28"/>
          <w:szCs w:val="28"/>
        </w:rPr>
        <w:t> </w:t>
      </w:r>
      <w:r>
        <w:rPr>
          <w:rFonts w:hint="default" w:ascii="Times New Roman" w:hAnsi="Times New Roman" w:eastAsia="MS Mincho" w:cs="Times New Roman"/>
          <w:sz w:val="28"/>
          <w:szCs w:val="28"/>
        </w:rPr>
        <w:t>при установлении квалификационной категории – со дня вынесения решения аттестационной комиссией;</w:t>
      </w:r>
    </w:p>
    <w:p>
      <w:pPr>
        <w:pStyle w:val="14"/>
        <w:ind w:firstLine="709"/>
        <w:contextualSpacing/>
        <w:jc w:val="both"/>
        <w:rPr>
          <w:rFonts w:hint="default" w:ascii="Times New Roman" w:hAnsi="Times New Roman" w:eastAsia="MS Mincho" w:cs="Times New Roman"/>
          <w:sz w:val="28"/>
          <w:szCs w:val="28"/>
        </w:rPr>
      </w:pPr>
      <w:r>
        <w:rPr>
          <w:rFonts w:hint="default" w:ascii="Times New Roman" w:hAnsi="Times New Roman" w:eastAsia="MS Mincho" w:cs="Times New Roman"/>
          <w:sz w:val="28"/>
          <w:szCs w:val="28"/>
        </w:rPr>
        <w:t>-</w:t>
      </w:r>
      <w:r>
        <w:rPr>
          <w:rFonts w:hint="default" w:ascii="Times New Roman" w:hAnsi="Times New Roman" w:eastAsia="Arial Unicode MS" w:cs="Times New Roman"/>
          <w:color w:val="000000"/>
          <w:kern w:val="1"/>
          <w:sz w:val="28"/>
          <w:szCs w:val="28"/>
        </w:rPr>
        <w:t> </w:t>
      </w:r>
      <w:r>
        <w:rPr>
          <w:rFonts w:hint="default" w:ascii="Times New Roman" w:hAnsi="Times New Roman" w:eastAsia="MS Mincho" w:cs="Times New Roman"/>
          <w:sz w:val="28"/>
          <w:szCs w:val="28"/>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pPr>
        <w:pStyle w:val="14"/>
        <w:ind w:firstLine="709"/>
        <w:contextualSpacing/>
        <w:jc w:val="both"/>
        <w:rPr>
          <w:rFonts w:hint="default" w:ascii="Times New Roman" w:hAnsi="Times New Roman" w:eastAsia="MS Mincho" w:cs="Times New Roman"/>
          <w:sz w:val="28"/>
          <w:szCs w:val="28"/>
        </w:rPr>
      </w:pPr>
      <w:r>
        <w:rPr>
          <w:rFonts w:hint="default" w:ascii="Times New Roman" w:hAnsi="Times New Roman" w:eastAsia="MS Mincho" w:cs="Times New Roman"/>
          <w:sz w:val="28"/>
          <w:szCs w:val="28"/>
        </w:rPr>
        <w:t>-</w:t>
      </w:r>
      <w:r>
        <w:rPr>
          <w:rFonts w:hint="default" w:ascii="Times New Roman" w:hAnsi="Times New Roman" w:eastAsia="Arial Unicode MS" w:cs="Times New Roman"/>
          <w:color w:val="000000"/>
          <w:kern w:val="1"/>
          <w:sz w:val="28"/>
          <w:szCs w:val="28"/>
        </w:rPr>
        <w:t> </w:t>
      </w:r>
      <w:r>
        <w:rPr>
          <w:rFonts w:hint="default" w:ascii="Times New Roman" w:hAnsi="Times New Roman" w:eastAsia="MS Mincho" w:cs="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pPr>
        <w:pStyle w:val="14"/>
        <w:autoSpaceDE w:val="0"/>
        <w:autoSpaceDN w:val="0"/>
        <w:adjustRightInd w:val="0"/>
        <w:ind w:firstLine="709"/>
        <w:contextualSpacing/>
        <w:jc w:val="both"/>
        <w:rPr>
          <w:rFonts w:hint="default" w:ascii="Times New Roman" w:hAnsi="Times New Roman" w:eastAsia="MS Mincho" w:cs="Times New Roman"/>
          <w:sz w:val="28"/>
          <w:szCs w:val="28"/>
        </w:rPr>
      </w:pPr>
      <w:r>
        <w:rPr>
          <w:rFonts w:hint="default" w:ascii="Times New Roman" w:hAnsi="Times New Roman" w:eastAsia="MS Mincho" w:cs="Times New Roman"/>
          <w:sz w:val="28"/>
          <w:szCs w:val="28"/>
        </w:rPr>
        <w:t>-</w:t>
      </w:r>
      <w:r>
        <w:rPr>
          <w:rFonts w:hint="default" w:ascii="Times New Roman" w:hAnsi="Times New Roman" w:eastAsia="Arial Unicode MS" w:cs="Times New Roman"/>
          <w:color w:val="000000"/>
          <w:kern w:val="1"/>
          <w:sz w:val="28"/>
          <w:szCs w:val="28"/>
        </w:rPr>
        <w:t> </w:t>
      </w:r>
      <w:r>
        <w:rPr>
          <w:rFonts w:hint="default" w:ascii="Times New Roman" w:hAnsi="Times New Roman" w:eastAsia="MS Mincho" w:cs="Times New Roman"/>
          <w:sz w:val="28"/>
          <w:szCs w:val="28"/>
        </w:rPr>
        <w:t>при присвоении почетного звания, награждении ведомственными знаками отличия - со дня награждения (присвоения);</w:t>
      </w:r>
    </w:p>
    <w:p>
      <w:pPr>
        <w:pStyle w:val="14"/>
        <w:autoSpaceDE w:val="0"/>
        <w:autoSpaceDN w:val="0"/>
        <w:adjustRightInd w:val="0"/>
        <w:ind w:firstLine="709"/>
        <w:contextualSpacing/>
        <w:jc w:val="both"/>
        <w:rPr>
          <w:rFonts w:hint="default" w:ascii="Times New Roman" w:hAnsi="Times New Roman" w:cs="Times New Roman"/>
          <w:iCs/>
          <w:sz w:val="28"/>
          <w:szCs w:val="28"/>
        </w:rPr>
      </w:pPr>
      <w:r>
        <w:rPr>
          <w:rFonts w:hint="default" w:ascii="Times New Roman" w:hAnsi="Times New Roman" w:cs="Times New Roman"/>
          <w:iCs/>
          <w:sz w:val="28"/>
          <w:szCs w:val="28"/>
        </w:rPr>
        <w:t>-</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iCs/>
          <w:sz w:val="28"/>
          <w:szCs w:val="28"/>
        </w:rPr>
        <w:t>при награждении государственными наградами Российской Федерации, Донецкой Народной Республики– со дня принятия решения о награждении.</w:t>
      </w:r>
    </w:p>
    <w:p>
      <w:pPr>
        <w:pStyle w:val="13"/>
        <w:ind w:left="0"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4.6.</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Сверхурочная работа оплачивается в повышенном размере по сравнению с обычными размерами оплаты труда.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pPr>
        <w:pStyle w:val="13"/>
        <w:ind w:left="0"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4.7.</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 при этом минимальный размер повышения оплаты труда работникам, занятым на работах с вредными условиями труда в соответствии со статьёй</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147</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ТК РФ не может быть менее 4% тарифной ставки (оклада), установленной для различных видов работ с нормальными условиями труда.</w:t>
      </w:r>
    </w:p>
    <w:p>
      <w:pPr>
        <w:pStyle w:val="60"/>
        <w:ind w:left="0" w:right="0" w:firstLine="709"/>
        <w:contextualSpacing/>
        <w:jc w:val="both"/>
        <w:rPr>
          <w:rFonts w:hint="default" w:ascii="Times New Roman" w:hAnsi="Times New Roman" w:cs="Times New Roman"/>
          <w:b w:val="0"/>
          <w:iCs/>
          <w:szCs w:val="28"/>
        </w:rPr>
      </w:pPr>
      <w:r>
        <w:rPr>
          <w:rFonts w:hint="default" w:ascii="Times New Roman" w:hAnsi="Times New Roman" w:cs="Times New Roman"/>
          <w:b w:val="0"/>
          <w:szCs w:val="28"/>
        </w:rPr>
        <w:t>4.8.</w:t>
      </w:r>
      <w:r>
        <w:rPr>
          <w:rFonts w:hint="default" w:ascii="Times New Roman" w:hAnsi="Times New Roman" w:eastAsia="Arial Unicode MS" w:cs="Times New Roman"/>
          <w:color w:val="000000"/>
          <w:kern w:val="1"/>
          <w:szCs w:val="28"/>
        </w:rPr>
        <w:t> </w:t>
      </w:r>
      <w:r>
        <w:rPr>
          <w:rFonts w:hint="default" w:ascii="Times New Roman" w:hAnsi="Times New Roman" w:cs="Times New Roman"/>
          <w:b w:val="0"/>
          <w:szCs w:val="28"/>
        </w:rPr>
        <w:t>На установление работникам выплат стимулирующего характера направляется 25% средств фонда заработной платы.</w:t>
      </w:r>
    </w:p>
    <w:p>
      <w:pPr>
        <w:pStyle w:val="33"/>
        <w:ind w:left="0" w:firstLine="709"/>
        <w:contextualSpacing/>
        <w:jc w:val="both"/>
        <w:rPr>
          <w:rFonts w:hint="default" w:ascii="Times New Roman" w:hAnsi="Times New Roman" w:cs="Times New Roman"/>
          <w:sz w:val="28"/>
          <w:szCs w:val="28"/>
          <w:lang w:val="ru-RU"/>
        </w:rPr>
      </w:pPr>
      <w:r>
        <w:rPr>
          <w:rFonts w:hint="default" w:ascii="Times New Roman" w:hAnsi="Times New Roman" w:cs="Times New Roman"/>
          <w:sz w:val="28"/>
          <w:szCs w:val="28"/>
        </w:rPr>
        <w:t>4.9.</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r>
        <w:rPr>
          <w:rFonts w:hint="default" w:ascii="Times New Roman" w:hAnsi="Times New Roman" w:cs="Times New Roman"/>
          <w:highlight w:val="none"/>
          <w:lang w:val="ru-RU"/>
        </w:rPr>
        <w:t xml:space="preserve"> </w:t>
      </w:r>
      <w:r>
        <w:rPr>
          <w:rFonts w:hint="default" w:ascii="Times New Roman" w:hAnsi="Times New Roman" w:cs="Times New Roman"/>
          <w:sz w:val="28"/>
          <w:szCs w:val="28"/>
          <w:highlight w:val="none"/>
          <w:lang w:val="ru-RU"/>
        </w:rPr>
        <w:t>(приложение №2).</w:t>
      </w:r>
    </w:p>
    <w:p>
      <w:pPr>
        <w:pStyle w:val="33"/>
        <w:ind w:left="0"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4.10.</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Наполняемость групп определяется, исходя из расчёта соблюдения нормы площади на одного воспитанника, а также иных санитарно-эпидемиологических требований (СанПиН) к условиям и организации обучения в дошкольных учреждениях.</w:t>
      </w:r>
    </w:p>
    <w:p>
      <w:pPr>
        <w:pStyle w:val="33"/>
        <w:ind w:left="0" w:firstLine="709"/>
        <w:contextualSpacing/>
        <w:jc w:val="both"/>
        <w:rPr>
          <w:rFonts w:hint="default" w:ascii="Times New Roman" w:hAnsi="Times New Roman" w:cs="Times New Roman"/>
          <w:sz w:val="28"/>
          <w:szCs w:val="28"/>
        </w:rPr>
      </w:pPr>
      <w:r>
        <w:rPr>
          <w:rFonts w:hint="default" w:ascii="Times New Roman" w:hAnsi="Times New Roman" w:cs="Times New Roman"/>
          <w:bCs/>
          <w:iCs/>
          <w:sz w:val="28"/>
          <w:szCs w:val="28"/>
        </w:rPr>
        <w:t>4.11. Оплата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может осуществляться в случаях, предусмотренных в отраслевых соглашениях, если по выполняемой работе совпадают профили работы (деятельности)</w:t>
      </w:r>
      <w:r>
        <w:rPr>
          <w:rFonts w:hint="default" w:ascii="Times New Roman" w:hAnsi="Times New Roman" w:cs="Times New Roman"/>
          <w:sz w:val="28"/>
          <w:szCs w:val="28"/>
        </w:rPr>
        <w:t>.</w:t>
      </w:r>
    </w:p>
    <w:p>
      <w:pPr>
        <w:pStyle w:val="39"/>
        <w:ind w:firstLine="709"/>
        <w:contextualSpacing/>
        <w:jc w:val="both"/>
        <w:rPr>
          <w:rFonts w:hint="default" w:ascii="Times New Roman" w:hAnsi="Times New Roman" w:cs="Times New Roman"/>
          <w:bCs/>
          <w:iCs/>
          <w:sz w:val="28"/>
          <w:szCs w:val="28"/>
        </w:rPr>
      </w:pPr>
      <w:r>
        <w:rPr>
          <w:rFonts w:hint="default" w:ascii="Times New Roman" w:hAnsi="Times New Roman" w:cs="Times New Roman"/>
          <w:bCs/>
          <w:iCs/>
          <w:sz w:val="28"/>
          <w:szCs w:val="28"/>
        </w:rPr>
        <w:t>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 после выхода на работу из отпуска по уходу за ребёнком до достижения им возраста трех лет - на период, не менее чем на один год; до наступления права для назначения страховой пенсии по старости - на период, не менее чем за один год; по окончании длительной болезни - на период, не менее чем  6 месяцев;  по окончании длительного отпуска, предоставляемого до одного года - на период, не менее чем на один год;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pPr>
        <w:pStyle w:val="33"/>
        <w:ind w:left="0" w:firstLine="709"/>
        <w:contextualSpacing/>
        <w:jc w:val="both"/>
        <w:rPr>
          <w:rFonts w:hint="default" w:ascii="Times New Roman" w:hAnsi="Times New Roman" w:cs="Times New Roman"/>
          <w:sz w:val="28"/>
          <w:szCs w:val="28"/>
        </w:rPr>
      </w:pPr>
      <w:r>
        <w:rPr>
          <w:rFonts w:hint="default" w:ascii="Times New Roman" w:hAnsi="Times New Roman" w:cs="Times New Roman"/>
          <w:bCs/>
          <w:caps/>
          <w:sz w:val="28"/>
          <w:szCs w:val="28"/>
        </w:rPr>
        <w:t xml:space="preserve">4.12. </w:t>
      </w:r>
      <w:r>
        <w:rPr>
          <w:rFonts w:hint="default" w:ascii="Times New Roman" w:hAnsi="Times New Roman" w:cs="Times New Roman"/>
          <w:sz w:val="28"/>
          <w:szCs w:val="28"/>
        </w:rPr>
        <w:t>Педагогическим   работникам организаций, осуществляющих образовательную деятельность, может осуществляться выплата помощи на оздоровление не чаще 1 раза в календарном году  во время предоставления ежегодного  отпуска в размере до  100% должностного оклада (ставки заработной платы)  в соответствии с  Постановление Правительства Донецкой Народной Республики от 16.03.2023 №17-2.</w:t>
      </w:r>
    </w:p>
    <w:p>
      <w:pPr>
        <w:pStyle w:val="28"/>
        <w:contextualSpacing/>
        <w:jc w:val="both"/>
        <w:outlineLvl w:val="0"/>
        <w:rPr>
          <w:rFonts w:hint="default" w:ascii="Times New Roman" w:hAnsi="Times New Roman" w:cs="Times New Roman"/>
          <w:b/>
          <w:bCs/>
          <w:caps/>
        </w:rPr>
      </w:pPr>
    </w:p>
    <w:p>
      <w:pPr>
        <w:pStyle w:val="28"/>
        <w:ind w:firstLine="709"/>
        <w:contextualSpacing/>
        <w:jc w:val="center"/>
        <w:outlineLvl w:val="0"/>
        <w:rPr>
          <w:rFonts w:hint="default" w:ascii="Times New Roman" w:hAnsi="Times New Roman" w:cs="Times New Roman"/>
          <w:b/>
          <w:bCs/>
          <w:caps/>
          <w:sz w:val="24"/>
          <w:szCs w:val="24"/>
        </w:rPr>
      </w:pPr>
      <w:r>
        <w:rPr>
          <w:rFonts w:hint="default" w:ascii="Times New Roman" w:hAnsi="Times New Roman" w:cs="Times New Roman"/>
          <w:b/>
          <w:bCs/>
          <w:caps/>
          <w:sz w:val="24"/>
          <w:szCs w:val="24"/>
          <w:lang w:val="en-US"/>
        </w:rPr>
        <w:t>V</w:t>
      </w:r>
      <w:r>
        <w:rPr>
          <w:rFonts w:hint="default" w:ascii="Times New Roman" w:hAnsi="Times New Roman" w:cs="Times New Roman"/>
          <w:b/>
          <w:bCs/>
          <w:caps/>
          <w:sz w:val="24"/>
          <w:szCs w:val="24"/>
        </w:rPr>
        <w:t xml:space="preserve">. Социальные гарантии и меры социальной поддержки </w:t>
      </w:r>
    </w:p>
    <w:p>
      <w:pPr>
        <w:pStyle w:val="28"/>
        <w:ind w:firstLine="709"/>
        <w:contextualSpacing/>
        <w:jc w:val="center"/>
        <w:rPr>
          <w:rFonts w:hint="default" w:ascii="Times New Roman" w:hAnsi="Times New Roman" w:cs="Times New Roman"/>
          <w:b/>
          <w:bCs/>
        </w:rPr>
      </w:pPr>
    </w:p>
    <w:p>
      <w:pPr>
        <w:pStyle w:val="28"/>
        <w:ind w:firstLine="709"/>
        <w:contextualSpacing/>
        <w:rPr>
          <w:rFonts w:hint="default" w:ascii="Times New Roman" w:hAnsi="Times New Roman" w:cs="Times New Roman"/>
          <w:bCs/>
        </w:rPr>
      </w:pPr>
      <w:r>
        <w:rPr>
          <w:rFonts w:hint="default" w:ascii="Times New Roman" w:hAnsi="Times New Roman" w:cs="Times New Roman"/>
          <w:bCs/>
        </w:rPr>
        <w:t>5.1.</w:t>
      </w:r>
      <w:r>
        <w:rPr>
          <w:rFonts w:hint="default" w:ascii="Times New Roman" w:hAnsi="Times New Roman" w:eastAsia="Arial Unicode MS" w:cs="Times New Roman"/>
          <w:color w:val="000000"/>
          <w:kern w:val="1"/>
        </w:rPr>
        <w:t> </w:t>
      </w:r>
      <w:r>
        <w:rPr>
          <w:rFonts w:hint="default" w:ascii="Times New Roman" w:hAnsi="Times New Roman" w:cs="Times New Roman"/>
          <w:bCs/>
        </w:rPr>
        <w:t>Стороны договорились о том, что:</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5.1.1.</w:t>
      </w:r>
      <w:r>
        <w:rPr>
          <w:rFonts w:hint="default" w:ascii="Times New Roman" w:hAnsi="Times New Roman" w:eastAsia="Arial Unicode MS" w:cs="Times New Roman"/>
          <w:kern w:val="1"/>
          <w:sz w:val="28"/>
          <w:szCs w:val="28"/>
        </w:rPr>
        <w:t> </w:t>
      </w:r>
      <w:r>
        <w:rPr>
          <w:rFonts w:hint="default" w:ascii="Times New Roman" w:hAnsi="Times New Roman" w:cs="Times New Roman"/>
          <w:color w:val="auto"/>
          <w:sz w:val="28"/>
          <w:szCs w:val="28"/>
        </w:rPr>
        <w:t>Ежегодно, по окончании финансового года, информировать работников, в том числе на общем собрании работников,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выплаты, материальную помощь работникам.</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5.1.2.</w:t>
      </w:r>
      <w:r>
        <w:rPr>
          <w:rFonts w:hint="default" w:ascii="Times New Roman" w:hAnsi="Times New Roman" w:eastAsia="Arial Unicode MS" w:cs="Times New Roman"/>
          <w:kern w:val="1"/>
          <w:sz w:val="28"/>
          <w:szCs w:val="28"/>
        </w:rPr>
        <w:t> </w:t>
      </w:r>
      <w:r>
        <w:rPr>
          <w:rFonts w:hint="default" w:ascii="Times New Roman" w:hAnsi="Times New Roman" w:cs="Times New Roman"/>
          <w:color w:val="auto"/>
          <w:sz w:val="28"/>
          <w:szCs w:val="28"/>
        </w:rPr>
        <w:t xml:space="preserve">Ежегодно, не позднее 1 декабря текущего года, обсуждать на заседаниях совета </w:t>
      </w:r>
      <w:r>
        <w:rPr>
          <w:rFonts w:hint="default" w:ascii="Times New Roman" w:hAnsi="Times New Roman" w:cs="Times New Roman"/>
          <w:sz w:val="28"/>
          <w:szCs w:val="28"/>
        </w:rPr>
        <w:t>образовательной организации</w:t>
      </w:r>
      <w:r>
        <w:rPr>
          <w:rFonts w:hint="default" w:ascii="Times New Roman" w:hAnsi="Times New Roman" w:cs="Times New Roman"/>
          <w:color w:val="auto"/>
          <w:sz w:val="28"/>
          <w:szCs w:val="28"/>
        </w:rPr>
        <w:t xml:space="preserve"> и выборного органа первичной профсоюзной организации принципы расходования средств на предстоящий год с учётом выделения средств на социальные выплаты, материальную помощь работникам, на оздоровление работников, на санаторно-курортное лечение и отдых работников.</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5.1.3.</w:t>
      </w:r>
      <w:r>
        <w:rPr>
          <w:rFonts w:hint="default" w:ascii="Times New Roman" w:hAnsi="Times New Roman" w:eastAsia="Arial Unicode MS" w:cs="Times New Roman"/>
          <w:kern w:val="1"/>
          <w:sz w:val="28"/>
          <w:szCs w:val="28"/>
        </w:rPr>
        <w:t> </w:t>
      </w:r>
      <w:r>
        <w:rPr>
          <w:rFonts w:hint="default" w:ascii="Times New Roman" w:hAnsi="Times New Roman" w:cs="Times New Roman"/>
          <w:color w:val="auto"/>
          <w:sz w:val="28"/>
          <w:szCs w:val="28"/>
        </w:rPr>
        <w:t xml:space="preserve">В целях обеспечения повышения уровня социальной защищённости работников </w:t>
      </w:r>
      <w:r>
        <w:rPr>
          <w:rFonts w:hint="default" w:ascii="Times New Roman" w:hAnsi="Times New Roman" w:cs="Times New Roman"/>
          <w:sz w:val="28"/>
          <w:szCs w:val="28"/>
        </w:rPr>
        <w:t>образовательной организации</w:t>
      </w:r>
      <w:r>
        <w:rPr>
          <w:rFonts w:hint="default" w:ascii="Times New Roman" w:hAnsi="Times New Roman" w:cs="Times New Roman"/>
          <w:color w:val="auto"/>
          <w:sz w:val="28"/>
          <w:szCs w:val="28"/>
        </w:rPr>
        <w:t xml:space="preserve">, а также формирования механизма их социальной поддержки совместно с выборным органом первичной профсоюзной организации разрабатывать и реализовывать систему мер по социальной поддержке работников </w:t>
      </w:r>
      <w:r>
        <w:rPr>
          <w:rFonts w:hint="default" w:ascii="Times New Roman" w:hAnsi="Times New Roman" w:cs="Times New Roman"/>
          <w:sz w:val="28"/>
          <w:szCs w:val="28"/>
        </w:rPr>
        <w:t>образовательной организации</w:t>
      </w:r>
      <w:r>
        <w:rPr>
          <w:rFonts w:hint="default" w:ascii="Times New Roman" w:hAnsi="Times New Roman" w:cs="Times New Roman"/>
          <w:color w:val="auto"/>
          <w:sz w:val="28"/>
          <w:szCs w:val="28"/>
        </w:rPr>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Pr>
          <w:rFonts w:hint="default" w:ascii="Times New Roman" w:hAnsi="Times New Roman" w:cs="Times New Roman"/>
          <w:sz w:val="28"/>
          <w:szCs w:val="28"/>
        </w:rPr>
        <w:t xml:space="preserve">образовательной организации </w:t>
      </w:r>
      <w:r>
        <w:rPr>
          <w:rFonts w:hint="default" w:ascii="Times New Roman" w:hAnsi="Times New Roman" w:cs="Times New Roman"/>
          <w:color w:val="auto"/>
          <w:sz w:val="28"/>
          <w:szCs w:val="28"/>
        </w:rPr>
        <w:t xml:space="preserve">санаторно-курортным лечением, спортивно-оздоровительными лагерями и т.д. </w:t>
      </w:r>
    </w:p>
    <w:p>
      <w:pPr>
        <w:pStyle w:val="28"/>
        <w:ind w:firstLine="709"/>
        <w:contextualSpacing/>
        <w:rPr>
          <w:rFonts w:hint="default" w:ascii="Times New Roman" w:hAnsi="Times New Roman" w:cs="Times New Roman"/>
        </w:rPr>
      </w:pPr>
      <w:r>
        <w:rPr>
          <w:rFonts w:hint="default" w:ascii="Times New Roman" w:hAnsi="Times New Roman" w:cs="Times New Roman"/>
          <w:bCs/>
        </w:rPr>
        <w:t>5.2.</w:t>
      </w:r>
      <w:r>
        <w:rPr>
          <w:rFonts w:hint="default" w:ascii="Times New Roman" w:hAnsi="Times New Roman" w:eastAsia="Arial Unicode MS" w:cs="Times New Roman"/>
          <w:color w:val="000000"/>
          <w:kern w:val="1"/>
        </w:rPr>
        <w:t> </w:t>
      </w:r>
      <w:r>
        <w:rPr>
          <w:rFonts w:hint="default" w:ascii="Times New Roman" w:hAnsi="Times New Roman" w:cs="Times New Roman"/>
        </w:rPr>
        <w:t>Работодатель обязуется:</w:t>
      </w:r>
    </w:p>
    <w:p>
      <w:pPr>
        <w:pStyle w:val="28"/>
        <w:ind w:firstLine="709"/>
        <w:contextualSpacing/>
        <w:rPr>
          <w:rFonts w:hint="default" w:ascii="Times New Roman" w:hAnsi="Times New Roman" w:cs="Times New Roman"/>
        </w:rPr>
      </w:pPr>
      <w:r>
        <w:rPr>
          <w:rFonts w:hint="default" w:ascii="Times New Roman" w:hAnsi="Times New Roman" w:cs="Times New Roman"/>
        </w:rPr>
        <w:t>5.2.1.</w:t>
      </w:r>
      <w:r>
        <w:rPr>
          <w:rFonts w:hint="default" w:ascii="Times New Roman" w:hAnsi="Times New Roman" w:eastAsia="Arial Unicode MS" w:cs="Times New Roman"/>
          <w:color w:val="000000"/>
          <w:kern w:val="1"/>
        </w:rPr>
        <w:t> </w:t>
      </w:r>
      <w:r>
        <w:rPr>
          <w:rFonts w:hint="default" w:ascii="Times New Roman" w:hAnsi="Times New Roman" w:cs="Times New Roman"/>
        </w:rPr>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w:t>
      </w:r>
    </w:p>
    <w:p>
      <w:pPr>
        <w:pStyle w:val="28"/>
        <w:ind w:firstLine="709"/>
        <w:contextualSpacing/>
        <w:rPr>
          <w:rFonts w:hint="default" w:ascii="Times New Roman" w:hAnsi="Times New Roman" w:cs="Times New Roman"/>
          <w:i/>
          <w:iCs/>
        </w:rPr>
      </w:pPr>
      <w:r>
        <w:rPr>
          <w:rFonts w:hint="default" w:ascii="Times New Roman" w:hAnsi="Times New Roman" w:cs="Times New Roman"/>
        </w:rPr>
        <w:t>5.2.2.</w:t>
      </w:r>
      <w:r>
        <w:rPr>
          <w:rFonts w:hint="default" w:ascii="Times New Roman" w:hAnsi="Times New Roman" w:eastAsia="Arial Unicode MS" w:cs="Times New Roman"/>
          <w:color w:val="000000"/>
          <w:kern w:val="1"/>
        </w:rPr>
        <w:t> </w:t>
      </w:r>
      <w:r>
        <w:rPr>
          <w:rFonts w:hint="default" w:ascii="Times New Roman" w:hAnsi="Times New Roman" w:cs="Times New Roman"/>
        </w:rPr>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Pr>
          <w:rFonts w:hint="default" w:ascii="Times New Roman" w:hAnsi="Times New Roman" w:cs="Times New Roman"/>
          <w:i/>
          <w:iCs/>
        </w:rPr>
        <w:t>.</w:t>
      </w:r>
    </w:p>
    <w:p>
      <w:pPr>
        <w:pStyle w:val="28"/>
        <w:ind w:firstLine="709"/>
        <w:contextualSpacing/>
        <w:rPr>
          <w:rFonts w:hint="default" w:ascii="Times New Roman" w:hAnsi="Times New Roman" w:cs="Times New Roman"/>
        </w:rPr>
      </w:pPr>
      <w:r>
        <w:rPr>
          <w:rFonts w:hint="default" w:ascii="Times New Roman" w:hAnsi="Times New Roman" w:cs="Times New Roman"/>
          <w:iCs/>
        </w:rPr>
        <w:t>5.2.3.</w:t>
      </w:r>
      <w:r>
        <w:rPr>
          <w:rFonts w:hint="default" w:ascii="Times New Roman" w:hAnsi="Times New Roman" w:eastAsia="Arial Unicode MS" w:cs="Times New Roman"/>
          <w:color w:val="000000"/>
          <w:kern w:val="1"/>
        </w:rPr>
        <w:t> </w:t>
      </w:r>
      <w:r>
        <w:rPr>
          <w:rFonts w:hint="default" w:ascii="Times New Roman" w:hAnsi="Times New Roman" w:cs="Times New Roman"/>
        </w:rPr>
        <w:t>Предоставлять выборному органу первичной профсоюзной организации в установленном по согласованию с ним порядке бесплатно во внеучебное время спортивные залы, площадки и спортинвентарь для проведения спортивно-оздоровительных мероприятий с работниками образовательной организации.</w:t>
      </w:r>
    </w:p>
    <w:p>
      <w:pPr>
        <w:pStyle w:val="28"/>
        <w:ind w:firstLine="709"/>
        <w:contextualSpacing/>
        <w:rPr>
          <w:rFonts w:hint="default" w:ascii="Times New Roman" w:hAnsi="Times New Roman" w:cs="Times New Roman"/>
        </w:rPr>
      </w:pPr>
      <w:r>
        <w:rPr>
          <w:rFonts w:hint="default" w:ascii="Times New Roman" w:hAnsi="Times New Roman" w:cs="Times New Roman"/>
        </w:rPr>
        <w:t>5.2.4.</w:t>
      </w:r>
      <w:r>
        <w:rPr>
          <w:rFonts w:hint="default" w:ascii="Times New Roman" w:hAnsi="Times New Roman" w:eastAsia="Arial Unicode MS" w:cs="Times New Roman"/>
          <w:color w:val="000000"/>
          <w:kern w:val="1"/>
        </w:rPr>
        <w:t> </w:t>
      </w:r>
      <w:r>
        <w:rPr>
          <w:rFonts w:hint="default" w:ascii="Times New Roman" w:hAnsi="Times New Roman" w:cs="Times New Roman"/>
        </w:rPr>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pPr>
        <w:pStyle w:val="28"/>
        <w:ind w:firstLine="709"/>
        <w:contextualSpacing/>
        <w:rPr>
          <w:rFonts w:hint="default" w:ascii="Times New Roman" w:hAnsi="Times New Roman" w:cs="Times New Roman"/>
        </w:rPr>
      </w:pPr>
      <w:r>
        <w:rPr>
          <w:rFonts w:hint="default" w:ascii="Times New Roman" w:hAnsi="Times New Roman" w:cs="Times New Roman"/>
        </w:rPr>
        <w:t>5.2.5.</w:t>
      </w:r>
      <w:r>
        <w:rPr>
          <w:rFonts w:hint="default" w:ascii="Times New Roman" w:hAnsi="Times New Roman" w:eastAsia="Arial Unicode MS" w:cs="Times New Roman"/>
          <w:color w:val="000000"/>
          <w:kern w:val="1"/>
        </w:rPr>
        <w:t> </w:t>
      </w:r>
      <w:r>
        <w:rPr>
          <w:rFonts w:hint="default" w:ascii="Times New Roman" w:hAnsi="Times New Roman" w:cs="Times New Roman"/>
        </w:rPr>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pPr>
        <w:pStyle w:val="28"/>
        <w:ind w:firstLine="709"/>
        <w:contextualSpacing/>
        <w:rPr>
          <w:rFonts w:hint="default" w:ascii="Times New Roman" w:hAnsi="Times New Roman" w:cs="Times New Roman"/>
          <w:sz w:val="28"/>
          <w:szCs w:val="28"/>
        </w:rPr>
      </w:pPr>
      <w:r>
        <w:rPr>
          <w:rFonts w:hint="default" w:ascii="Times New Roman" w:hAnsi="Times New Roman" w:cs="Times New Roman"/>
          <w:highlight w:val="none"/>
        </w:rPr>
        <w:t>5.2.6.</w:t>
      </w:r>
      <w:r>
        <w:rPr>
          <w:rFonts w:hint="default" w:ascii="Times New Roman" w:hAnsi="Times New Roman" w:cs="Times New Roman"/>
          <w:sz w:val="28"/>
          <w:szCs w:val="28"/>
        </w:rPr>
        <w:t> </w:t>
      </w:r>
      <w:bookmarkStart w:id="0" w:name="_Hlk134381850"/>
      <w:r>
        <w:rPr>
          <w:rFonts w:hint="default" w:ascii="Times New Roman" w:hAnsi="Times New Roman" w:cs="Times New Roman"/>
          <w:sz w:val="28"/>
          <w:szCs w:val="28"/>
        </w:rPr>
        <w:t>Освобождать работников от работы при прохождении диспансеризации в порядке, предусмотренном законодательством в сфере охраны здоровья, на один рабочий день один раз в три года с сохранением за ними места работы (должности) и среднего заработка (статья 185.1</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z w:val="28"/>
          <w:szCs w:val="28"/>
        </w:rPr>
        <w:t>ТК РФ).</w:t>
      </w:r>
    </w:p>
    <w:p>
      <w:pPr>
        <w:pStyle w:val="35"/>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Работники, достигшие возраста сорока лет при прохождении диспансеризации имеют право на освобождение от работы на один рабочий день один раз в год с сохранением за ними места работы (должности) и среднего заработка.</w:t>
      </w:r>
    </w:p>
    <w:p>
      <w:pPr>
        <w:pStyle w:val="35"/>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pPr>
        <w:pStyle w:val="35"/>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Работники освобождаются от работы для прохождения диспансеризации на основании их письменных заявлений, при этом день (дни) освобождения от работы согласовывается (согласовываются) с работодателем. При этом они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 </w:t>
      </w:r>
    </w:p>
    <w:bookmarkEnd w:id="0"/>
    <w:p>
      <w:pPr>
        <w:pStyle w:val="35"/>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5.3.</w:t>
      </w:r>
      <w:r>
        <w:rPr>
          <w:rFonts w:hint="default" w:ascii="Times New Roman" w:hAnsi="Times New Roman" w:eastAsia="Arial Unicode MS" w:cs="Times New Roman"/>
          <w:kern w:val="1"/>
          <w:sz w:val="28"/>
          <w:szCs w:val="28"/>
        </w:rPr>
        <w:t> </w:t>
      </w:r>
      <w:r>
        <w:rPr>
          <w:rFonts w:hint="default" w:ascii="Times New Roman" w:hAnsi="Times New Roman" w:cs="Times New Roman"/>
          <w:sz w:val="28"/>
          <w:szCs w:val="28"/>
        </w:rPr>
        <w:t xml:space="preserve">Выборный орган первичной профсоюзной организации обязуется: </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5.3.1.</w:t>
      </w:r>
      <w:r>
        <w:rPr>
          <w:rFonts w:hint="default" w:ascii="Times New Roman" w:hAnsi="Times New Roman" w:eastAsia="Arial Unicode MS" w:cs="Times New Roman"/>
          <w:kern w:val="1"/>
          <w:sz w:val="28"/>
          <w:szCs w:val="28"/>
        </w:rPr>
        <w:t> </w:t>
      </w:r>
      <w:r>
        <w:rPr>
          <w:rFonts w:hint="default" w:ascii="Times New Roman" w:hAnsi="Times New Roman" w:cs="Times New Roman"/>
          <w:color w:val="auto"/>
          <w:sz w:val="28"/>
          <w:szCs w:val="28"/>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pPr>
        <w:pStyle w:val="28"/>
        <w:ind w:firstLine="709"/>
        <w:contextualSpacing/>
        <w:rPr>
          <w:rFonts w:hint="default" w:ascii="Times New Roman" w:hAnsi="Times New Roman" w:cs="Times New Roman"/>
          <w:highlight w:val="none"/>
        </w:rPr>
      </w:pPr>
      <w:r>
        <w:rPr>
          <w:rFonts w:hint="default" w:ascii="Times New Roman" w:hAnsi="Times New Roman" w:cs="Times New Roman"/>
          <w:highlight w:val="none"/>
        </w:rPr>
        <w:t>5.3.2.</w:t>
      </w:r>
      <w:r>
        <w:rPr>
          <w:rFonts w:hint="default" w:ascii="Times New Roman" w:hAnsi="Times New Roman" w:eastAsia="Arial Unicode MS" w:cs="Times New Roman"/>
          <w:color w:val="000000"/>
          <w:kern w:val="1"/>
          <w:highlight w:val="none"/>
        </w:rPr>
        <w:t> Ходатайствовать перед Территориальной организации Профсоюза</w:t>
      </w:r>
      <w:r>
        <w:rPr>
          <w:rFonts w:hint="default" w:ascii="Times New Roman" w:hAnsi="Times New Roman" w:cs="Times New Roman"/>
          <w:highlight w:val="none"/>
        </w:rPr>
        <w:t xml:space="preserve"> образования Центрально-Городского района города Горловки Донецкой Народной Республике о выделении денежных средств для членов  профсоюза на следующие цели:</w:t>
      </w:r>
    </w:p>
    <w:p>
      <w:pPr>
        <w:pStyle w:val="72"/>
        <w:ind w:firstLine="709"/>
        <w:contextualSpacing/>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eastAsia="Arial Unicode MS" w:cs="Times New Roman"/>
          <w:kern w:val="1"/>
          <w:sz w:val="28"/>
          <w:szCs w:val="28"/>
        </w:rPr>
        <w:t> </w:t>
      </w:r>
      <w:r>
        <w:rPr>
          <w:rFonts w:hint="default" w:ascii="Times New Roman" w:hAnsi="Times New Roman" w:cs="Times New Roman"/>
          <w:color w:val="auto"/>
          <w:sz w:val="28"/>
          <w:szCs w:val="28"/>
        </w:rPr>
        <w:t xml:space="preserve">оказание материальной помощи; </w:t>
      </w:r>
    </w:p>
    <w:p>
      <w:pPr>
        <w:pStyle w:val="72"/>
        <w:ind w:firstLine="709"/>
        <w:contextualSpacing/>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eastAsia="Arial Unicode MS" w:cs="Times New Roman"/>
          <w:kern w:val="1"/>
          <w:sz w:val="28"/>
          <w:szCs w:val="28"/>
        </w:rPr>
        <w:t> </w:t>
      </w:r>
      <w:r>
        <w:rPr>
          <w:rFonts w:hint="default" w:ascii="Times New Roman" w:hAnsi="Times New Roman" w:cs="Times New Roman"/>
          <w:color w:val="auto"/>
          <w:sz w:val="28"/>
          <w:szCs w:val="28"/>
        </w:rPr>
        <w:t xml:space="preserve">организация оздоровления; </w:t>
      </w:r>
    </w:p>
    <w:p>
      <w:pPr>
        <w:pStyle w:val="72"/>
        <w:ind w:firstLine="709"/>
        <w:contextualSpacing/>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eastAsia="Arial Unicode MS" w:cs="Times New Roman"/>
          <w:kern w:val="1"/>
          <w:sz w:val="28"/>
          <w:szCs w:val="28"/>
        </w:rPr>
        <w:t> </w:t>
      </w:r>
      <w:r>
        <w:rPr>
          <w:rFonts w:hint="default" w:ascii="Times New Roman" w:hAnsi="Times New Roman" w:cs="Times New Roman"/>
          <w:color w:val="auto"/>
          <w:sz w:val="28"/>
          <w:szCs w:val="28"/>
        </w:rPr>
        <w:t xml:space="preserve">организация работы с детьми работников; </w:t>
      </w:r>
    </w:p>
    <w:p>
      <w:pPr>
        <w:pStyle w:val="72"/>
        <w:ind w:firstLine="709"/>
        <w:contextualSpacing/>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eastAsia="Arial Unicode MS" w:cs="Times New Roman"/>
          <w:kern w:val="1"/>
          <w:sz w:val="28"/>
          <w:szCs w:val="28"/>
        </w:rPr>
        <w:t> </w:t>
      </w:r>
      <w:r>
        <w:rPr>
          <w:rFonts w:hint="default" w:ascii="Times New Roman" w:hAnsi="Times New Roman" w:cs="Times New Roman"/>
          <w:color w:val="auto"/>
          <w:sz w:val="28"/>
          <w:szCs w:val="28"/>
        </w:rPr>
        <w:t xml:space="preserve">организация спортивной работы; </w:t>
      </w:r>
    </w:p>
    <w:p>
      <w:pPr>
        <w:pStyle w:val="72"/>
        <w:ind w:firstLine="709"/>
        <w:contextualSpacing/>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eastAsia="Arial Unicode MS" w:cs="Times New Roman"/>
          <w:kern w:val="1"/>
          <w:sz w:val="28"/>
          <w:szCs w:val="28"/>
        </w:rPr>
        <w:t> </w:t>
      </w:r>
      <w:r>
        <w:rPr>
          <w:rFonts w:hint="default" w:ascii="Times New Roman" w:hAnsi="Times New Roman" w:cs="Times New Roman"/>
          <w:color w:val="auto"/>
          <w:sz w:val="28"/>
          <w:szCs w:val="28"/>
        </w:rPr>
        <w:t xml:space="preserve">поддержка мероприятий для различных категорий ветеранов, в том числе ветеранов труда; </w:t>
      </w:r>
    </w:p>
    <w:p>
      <w:pPr>
        <w:pStyle w:val="72"/>
        <w:ind w:firstLine="709"/>
        <w:contextualSpacing/>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eastAsia="Arial Unicode MS" w:cs="Times New Roman"/>
          <w:kern w:val="1"/>
          <w:sz w:val="28"/>
          <w:szCs w:val="28"/>
        </w:rPr>
        <w:t> </w:t>
      </w:r>
      <w:r>
        <w:rPr>
          <w:rFonts w:hint="default" w:ascii="Times New Roman" w:hAnsi="Times New Roman" w:cs="Times New Roman"/>
          <w:color w:val="auto"/>
          <w:sz w:val="28"/>
          <w:szCs w:val="28"/>
        </w:rPr>
        <w:t xml:space="preserve">организация культурно-массовых и спортивных мероприятий; </w:t>
      </w:r>
    </w:p>
    <w:p>
      <w:pPr>
        <w:pStyle w:val="72"/>
        <w:ind w:firstLine="709"/>
        <w:contextualSpacing/>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eastAsia="Arial Unicode MS" w:cs="Times New Roman"/>
          <w:kern w:val="1"/>
          <w:sz w:val="28"/>
          <w:szCs w:val="28"/>
        </w:rPr>
        <w:t> </w:t>
      </w:r>
      <w:r>
        <w:rPr>
          <w:rFonts w:hint="default" w:ascii="Times New Roman" w:hAnsi="Times New Roman" w:cs="Times New Roman"/>
          <w:color w:val="auto"/>
          <w:sz w:val="28"/>
          <w:szCs w:val="28"/>
        </w:rPr>
        <w:t xml:space="preserve">социальные программы для членов Профсоюза. </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5.4.</w:t>
      </w:r>
      <w:r>
        <w:rPr>
          <w:rFonts w:hint="default" w:ascii="Times New Roman" w:hAnsi="Times New Roman" w:eastAsia="Arial Unicode MS" w:cs="Times New Roman"/>
          <w:kern w:val="1"/>
          <w:sz w:val="28"/>
          <w:szCs w:val="28"/>
        </w:rPr>
        <w:t> </w:t>
      </w:r>
      <w:r>
        <w:rPr>
          <w:rFonts w:hint="default" w:ascii="Times New Roman" w:hAnsi="Times New Roman" w:cs="Times New Roman"/>
          <w:color w:val="auto"/>
          <w:sz w:val="28"/>
          <w:szCs w:val="28"/>
        </w:rPr>
        <w:t xml:space="preserve">Стороны обязуются в качестве награждения педагогических работников применять следующие виды поощрений: материальные и нематериальные. </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Материальные виды поощрений: </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eastAsia="Arial Unicode MS" w:cs="Times New Roman"/>
          <w:kern w:val="1"/>
          <w:sz w:val="28"/>
          <w:szCs w:val="28"/>
        </w:rPr>
        <w:t> </w:t>
      </w:r>
      <w:r>
        <w:rPr>
          <w:rFonts w:hint="default" w:ascii="Times New Roman" w:hAnsi="Times New Roman" w:cs="Times New Roman"/>
          <w:color w:val="auto"/>
          <w:sz w:val="28"/>
          <w:szCs w:val="28"/>
        </w:rPr>
        <w:t xml:space="preserve">стимулирующие выплаты по результатам предыдущего учебного года – вклада педагогических работников в рейтинговые позиции образовательной организации; </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eastAsia="Arial Unicode MS" w:cs="Times New Roman"/>
          <w:kern w:val="1"/>
          <w:sz w:val="28"/>
          <w:szCs w:val="28"/>
        </w:rPr>
        <w:t> </w:t>
      </w:r>
      <w:r>
        <w:rPr>
          <w:rFonts w:hint="default" w:ascii="Times New Roman" w:hAnsi="Times New Roman" w:cs="Times New Roman"/>
          <w:color w:val="auto"/>
          <w:sz w:val="28"/>
          <w:szCs w:val="28"/>
        </w:rPr>
        <w:t xml:space="preserve">стимулирующие выплаты по критериям вклада педагогических работников в качественное образование и воспитание в течение учебного года; </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eastAsia="Arial Unicode MS" w:cs="Times New Roman"/>
          <w:kern w:val="1"/>
          <w:sz w:val="28"/>
          <w:szCs w:val="28"/>
        </w:rPr>
        <w:t> </w:t>
      </w:r>
      <w:r>
        <w:rPr>
          <w:rFonts w:hint="default" w:ascii="Times New Roman" w:hAnsi="Times New Roman" w:cs="Times New Roman"/>
          <w:color w:val="auto"/>
          <w:sz w:val="28"/>
          <w:szCs w:val="28"/>
        </w:rPr>
        <w:t xml:space="preserve">премирование победителей </w:t>
      </w:r>
      <w:r>
        <w:rPr>
          <w:rFonts w:hint="default" w:ascii="Times New Roman" w:hAnsi="Times New Roman" w:cs="Times New Roman"/>
          <w:iCs/>
          <w:sz w:val="28"/>
          <w:szCs w:val="28"/>
        </w:rPr>
        <w:t>конкурсных мероприятиях муниципального, регионального, всероссийского и международного уровней.</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Нематериальные виды поощрения: </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eastAsia="Arial Unicode MS" w:cs="Times New Roman"/>
          <w:kern w:val="1"/>
          <w:sz w:val="28"/>
          <w:szCs w:val="28"/>
        </w:rPr>
        <w:t> </w:t>
      </w:r>
      <w:r>
        <w:rPr>
          <w:rFonts w:hint="default" w:ascii="Times New Roman" w:hAnsi="Times New Roman" w:cs="Times New Roman"/>
          <w:color w:val="auto"/>
          <w:sz w:val="28"/>
          <w:szCs w:val="28"/>
        </w:rPr>
        <w:t xml:space="preserve">благодарственные письма, грамоты за активное участие педагогических работников в жизни образовательной организации и системе образования; </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eastAsia="Arial Unicode MS" w:cs="Times New Roman"/>
          <w:kern w:val="1"/>
          <w:sz w:val="28"/>
          <w:szCs w:val="28"/>
        </w:rPr>
        <w:t> </w:t>
      </w:r>
      <w:r>
        <w:rPr>
          <w:rFonts w:hint="default" w:ascii="Times New Roman" w:hAnsi="Times New Roman" w:cs="Times New Roman"/>
          <w:color w:val="auto"/>
          <w:sz w:val="28"/>
          <w:szCs w:val="28"/>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сетях, СМИ.</w:t>
      </w:r>
    </w:p>
    <w:p>
      <w:pPr>
        <w:rPr>
          <w:rFonts w:hint="default" w:ascii="Times New Roman" w:hAnsi="Times New Roman" w:cs="Times New Roman"/>
        </w:rPr>
      </w:pPr>
    </w:p>
    <w:p>
      <w:pPr>
        <w:pStyle w:val="28"/>
        <w:jc w:val="center"/>
        <w:rPr>
          <w:rFonts w:hint="default" w:ascii="Times New Roman" w:hAnsi="Times New Roman" w:cs="Times New Roman"/>
          <w:b/>
          <w:bCs/>
          <w:sz w:val="24"/>
          <w:szCs w:val="24"/>
        </w:rPr>
      </w:pPr>
      <w:r>
        <w:rPr>
          <w:rFonts w:hint="default" w:ascii="Times New Roman" w:hAnsi="Times New Roman" w:cs="Times New Roman"/>
          <w:b/>
          <w:bCs/>
          <w:sz w:val="24"/>
          <w:szCs w:val="24"/>
          <w:lang w:val="en-US"/>
        </w:rPr>
        <w:t>VI</w:t>
      </w:r>
      <w:r>
        <w:rPr>
          <w:rFonts w:hint="default" w:ascii="Times New Roman" w:hAnsi="Times New Roman" w:cs="Times New Roman"/>
          <w:b/>
          <w:bCs/>
          <w:sz w:val="24"/>
          <w:szCs w:val="24"/>
        </w:rPr>
        <w:t>. УСЛОВИЯ, ОХРАНА И БЕЗОПАСНОСТЬ ТРУДА</w:t>
      </w:r>
    </w:p>
    <w:p>
      <w:pPr>
        <w:pStyle w:val="28"/>
        <w:rPr>
          <w:rFonts w:hint="default" w:ascii="Times New Roman" w:hAnsi="Times New Roman" w:cs="Times New Roman"/>
        </w:rPr>
      </w:pPr>
    </w:p>
    <w:p>
      <w:pPr>
        <w:pStyle w:val="28"/>
        <w:ind w:firstLine="709"/>
        <w:rPr>
          <w:rFonts w:hint="default" w:ascii="Times New Roman" w:hAnsi="Times New Roman" w:cs="Times New Roman"/>
          <w:bCs/>
          <w:iCs/>
        </w:rPr>
      </w:pPr>
      <w:r>
        <w:rPr>
          <w:rFonts w:hint="default" w:ascii="Times New Roman" w:hAnsi="Times New Roman" w:cs="Times New Roman"/>
          <w:bCs/>
          <w:iCs/>
        </w:rPr>
        <w:t>6.1. Работодатель в соответствии с действующим законодательством и нормативными правовыми актами по охране труда обязуется:</w:t>
      </w:r>
    </w:p>
    <w:p>
      <w:pPr>
        <w:pStyle w:val="39"/>
        <w:ind w:firstLine="708"/>
        <w:jc w:val="both"/>
        <w:rPr>
          <w:rFonts w:hint="default" w:ascii="Times New Roman" w:hAnsi="Times New Roman" w:cs="Times New Roman"/>
          <w:sz w:val="28"/>
          <w:szCs w:val="28"/>
        </w:rPr>
      </w:pPr>
      <w:r>
        <w:rPr>
          <w:rFonts w:hint="default" w:ascii="Times New Roman" w:hAnsi="Times New Roman" w:cs="Times New Roman"/>
          <w:sz w:val="28"/>
          <w:szCs w:val="28"/>
        </w:rPr>
        <w:t>6.1.1. Обеспечить право работников организации на здоровые и безопасные условия труда, внедрять современные средства безопасности труда, предупреждающие производственный травматизм и возникновение профессиональных заболеваний работников (ст. 219 ТК РФ).</w:t>
      </w:r>
    </w:p>
    <w:p>
      <w:pPr>
        <w:pStyle w:val="39"/>
        <w:ind w:firstLine="708"/>
        <w:jc w:val="both"/>
        <w:rPr>
          <w:rFonts w:hint="default" w:ascii="Times New Roman" w:hAnsi="Times New Roman" w:cs="Times New Roman"/>
          <w:sz w:val="28"/>
          <w:szCs w:val="28"/>
        </w:rPr>
      </w:pPr>
      <w:r>
        <w:rPr>
          <w:rFonts w:hint="default" w:ascii="Times New Roman" w:hAnsi="Times New Roman" w:cs="Times New Roman"/>
          <w:sz w:val="28"/>
          <w:szCs w:val="28"/>
        </w:rPr>
        <w:t xml:space="preserve">Для реализации этого права ежегодно заключать соглашение по охране труда </w:t>
      </w:r>
      <w:r>
        <w:rPr>
          <w:rFonts w:hint="default" w:ascii="Times New Roman" w:hAnsi="Times New Roman" w:cs="Times New Roman"/>
          <w:sz w:val="28"/>
          <w:szCs w:val="28"/>
          <w:highlight w:val="none"/>
        </w:rPr>
        <w:t>(</w:t>
      </w:r>
      <w:r>
        <w:rPr>
          <w:rFonts w:hint="default" w:ascii="Times New Roman" w:hAnsi="Times New Roman" w:cs="Times New Roman"/>
          <w:color w:val="000000" w:themeColor="text1"/>
          <w:sz w:val="28"/>
          <w:szCs w:val="28"/>
          <w:highlight w:val="none"/>
          <w:u w:val="single"/>
        </w:rPr>
        <w:t>Приложение №</w:t>
      </w:r>
      <w:r>
        <w:rPr>
          <w:rFonts w:hint="default" w:ascii="Times New Roman" w:hAnsi="Times New Roman" w:cs="Times New Roman"/>
          <w:color w:val="000000" w:themeColor="text1"/>
          <w:sz w:val="28"/>
          <w:szCs w:val="28"/>
          <w:highlight w:val="none"/>
          <w:u w:val="single"/>
          <w:lang w:val="ru-RU"/>
        </w:rPr>
        <w:t xml:space="preserve"> 3</w:t>
      </w:r>
      <w:r>
        <w:rPr>
          <w:rFonts w:hint="default" w:ascii="Times New Roman" w:hAnsi="Times New Roman" w:cs="Times New Roman"/>
          <w:sz w:val="28"/>
          <w:szCs w:val="28"/>
          <w:highlight w:val="none"/>
        </w:rPr>
        <w:t>)</w:t>
      </w:r>
      <w:r>
        <w:rPr>
          <w:rFonts w:hint="default" w:ascii="Times New Roman" w:hAnsi="Times New Roman" w:cs="Times New Roman"/>
          <w:sz w:val="28"/>
          <w:szCs w:val="28"/>
        </w:rPr>
        <w:t xml:space="preserve"> с определением в нем организационных и технических мероприятий по охране и безопасности труда, сроков их выполнения, ответственных должностных лиц. </w:t>
      </w:r>
    </w:p>
    <w:p>
      <w:pPr>
        <w:pStyle w:val="39"/>
        <w:ind w:firstLine="708"/>
        <w:jc w:val="both"/>
        <w:rPr>
          <w:rFonts w:hint="default" w:ascii="Times New Roman" w:hAnsi="Times New Roman" w:cs="Times New Roman"/>
          <w:sz w:val="28"/>
          <w:szCs w:val="28"/>
        </w:rPr>
      </w:pPr>
      <w:r>
        <w:rPr>
          <w:rFonts w:hint="default" w:ascii="Times New Roman" w:hAnsi="Times New Roman" w:cs="Times New Roman"/>
          <w:sz w:val="28"/>
          <w:szCs w:val="28"/>
        </w:rPr>
        <w:t>6.1.2. Выделять на мероприятия по охране труда средства в сумме 0,2</w:t>
      </w:r>
      <w:r>
        <w:rPr>
          <w:rFonts w:hint="default" w:ascii="Times New Roman" w:hAnsi="Times New Roman" w:cs="Times New Roman"/>
          <w:bCs/>
          <w:sz w:val="28"/>
          <w:szCs w:val="28"/>
        </w:rPr>
        <w:t>%</w:t>
      </w:r>
      <w:r>
        <w:rPr>
          <w:rFonts w:hint="default" w:ascii="Times New Roman" w:hAnsi="Times New Roman" w:cs="Times New Roman"/>
          <w:b/>
          <w:sz w:val="28"/>
          <w:szCs w:val="28"/>
        </w:rPr>
        <w:t xml:space="preserve"> </w:t>
      </w:r>
      <w:r>
        <w:rPr>
          <w:rFonts w:hint="default" w:ascii="Times New Roman" w:hAnsi="Times New Roman" w:cs="Times New Roman"/>
          <w:sz w:val="28"/>
          <w:szCs w:val="28"/>
        </w:rPr>
        <w:t>от фонда оплаты труда.</w:t>
      </w:r>
    </w:p>
    <w:p>
      <w:pPr>
        <w:pStyle w:val="39"/>
        <w:ind w:firstLine="708"/>
        <w:jc w:val="both"/>
        <w:rPr>
          <w:rFonts w:hint="default" w:ascii="Times New Roman" w:hAnsi="Times New Roman" w:cs="Times New Roman"/>
          <w:sz w:val="28"/>
          <w:szCs w:val="28"/>
        </w:rPr>
      </w:pPr>
      <w:r>
        <w:rPr>
          <w:rFonts w:hint="default" w:ascii="Times New Roman" w:hAnsi="Times New Roman" w:cs="Times New Roman"/>
          <w:sz w:val="28"/>
          <w:szCs w:val="28"/>
        </w:rPr>
        <w:t>Конкретный размер средств на указанные цели определяется коллективным договором и уточняется в соглашении об охране труда, являющимся приложением к нему;</w:t>
      </w:r>
    </w:p>
    <w:p>
      <w:pPr>
        <w:pStyle w:val="39"/>
        <w:ind w:firstLine="709"/>
        <w:jc w:val="both"/>
        <w:rPr>
          <w:rFonts w:hint="default" w:ascii="Times New Roman" w:hAnsi="Times New Roman" w:cs="Times New Roman"/>
          <w:sz w:val="28"/>
          <w:szCs w:val="28"/>
        </w:rPr>
      </w:pPr>
      <w:r>
        <w:rPr>
          <w:rFonts w:hint="default" w:ascii="Times New Roman" w:hAnsi="Times New Roman" w:cs="Times New Roman"/>
          <w:sz w:val="28"/>
          <w:szCs w:val="28"/>
        </w:rPr>
        <w:t>6.1.3. Проводить специальную оценку условий труда на рабочих местах в соответствии с Федеральным законом № 426-ФЗ от 28.12.2013г. По результатам СОУТ, с учетом мнения выборного органа первичной профсоюзной организации, составить план мероприятий по улучшению условий труда и безопасности образовательного процесса.</w:t>
      </w:r>
    </w:p>
    <w:p>
      <w:pPr>
        <w:pStyle w:val="39"/>
        <w:ind w:firstLine="708"/>
        <w:jc w:val="both"/>
        <w:rPr>
          <w:rFonts w:hint="default" w:ascii="Times New Roman" w:hAnsi="Times New Roman" w:cs="Times New Roman"/>
          <w:sz w:val="28"/>
          <w:szCs w:val="28"/>
        </w:rPr>
      </w:pPr>
      <w:r>
        <w:rPr>
          <w:rFonts w:hint="default" w:ascii="Times New Roman" w:hAnsi="Times New Roman" w:cs="Times New Roman"/>
          <w:sz w:val="28"/>
          <w:szCs w:val="28"/>
        </w:rPr>
        <w:t>В состав комиссии по проведению специальной оценки условий труда в обязательном порядке включать членов выборного органа первичной профсоюзной организации и комиссии по охране труда.</w:t>
      </w:r>
    </w:p>
    <w:p>
      <w:pPr>
        <w:pStyle w:val="39"/>
        <w:ind w:firstLine="709"/>
        <w:jc w:val="both"/>
        <w:rPr>
          <w:rFonts w:hint="default" w:ascii="Times New Roman" w:hAnsi="Times New Roman" w:cs="Times New Roman"/>
          <w:sz w:val="28"/>
          <w:szCs w:val="28"/>
        </w:rPr>
      </w:pPr>
      <w:r>
        <w:rPr>
          <w:rFonts w:hint="default" w:ascii="Times New Roman" w:hAnsi="Times New Roman" w:cs="Times New Roman"/>
          <w:sz w:val="28"/>
          <w:szCs w:val="28"/>
        </w:rPr>
        <w:t>6.1.4. Создать в организации комиссию по охране труда, в состав которой на паритетной основе должны входить члены профкома (ст. 218 ТК РФ).</w:t>
      </w:r>
    </w:p>
    <w:p>
      <w:pPr>
        <w:pStyle w:val="39"/>
        <w:ind w:firstLine="709"/>
        <w:jc w:val="both"/>
        <w:rPr>
          <w:rFonts w:hint="default" w:ascii="Times New Roman" w:hAnsi="Times New Roman" w:cs="Times New Roman"/>
          <w:sz w:val="28"/>
          <w:szCs w:val="28"/>
        </w:rPr>
      </w:pPr>
      <w:r>
        <w:rPr>
          <w:rFonts w:hint="default" w:ascii="Times New Roman" w:hAnsi="Times New Roman" w:cs="Times New Roman"/>
          <w:sz w:val="28"/>
          <w:szCs w:val="28"/>
        </w:rPr>
        <w:t>6.1.5. Проводить со всеми поступающими, а также переведенными на другую работу работниками организации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pPr>
        <w:pStyle w:val="39"/>
        <w:ind w:firstLine="708"/>
        <w:jc w:val="both"/>
        <w:rPr>
          <w:rFonts w:hint="default" w:ascii="Times New Roman" w:hAnsi="Times New Roman" w:cs="Times New Roman"/>
          <w:sz w:val="28"/>
          <w:szCs w:val="28"/>
        </w:rPr>
      </w:pPr>
      <w:r>
        <w:rPr>
          <w:rFonts w:hint="default" w:ascii="Times New Roman" w:hAnsi="Times New Roman" w:cs="Times New Roman"/>
          <w:sz w:val="28"/>
          <w:szCs w:val="28"/>
        </w:rPr>
        <w:t>Организовать проверку знаний работников организации по охране труда на начало учебного года, повторные инструктажи проводить не реже 1 раза в 6 месяцев.</w:t>
      </w:r>
    </w:p>
    <w:p>
      <w:pPr>
        <w:pStyle w:val="39"/>
        <w:ind w:firstLine="708"/>
        <w:jc w:val="both"/>
        <w:rPr>
          <w:rFonts w:hint="default" w:ascii="Times New Roman" w:hAnsi="Times New Roman" w:cs="Times New Roman"/>
          <w:sz w:val="28"/>
          <w:szCs w:val="28"/>
        </w:rPr>
      </w:pPr>
      <w:r>
        <w:rPr>
          <w:rFonts w:hint="default" w:ascii="Times New Roman" w:hAnsi="Times New Roman" w:cs="Times New Roman"/>
          <w:sz w:val="28"/>
          <w:szCs w:val="28"/>
        </w:rPr>
        <w:t>6.1.6</w:t>
      </w:r>
      <w:r>
        <w:rPr>
          <w:rFonts w:hint="default" w:ascii="Times New Roman" w:hAnsi="Times New Roman" w:cs="Times New Roman"/>
          <w:b/>
          <w:sz w:val="28"/>
          <w:szCs w:val="28"/>
        </w:rPr>
        <w:t xml:space="preserve">. </w:t>
      </w:r>
      <w:r>
        <w:rPr>
          <w:rFonts w:hint="default" w:ascii="Times New Roman" w:hAnsi="Times New Roman" w:cs="Times New Roman"/>
          <w:sz w:val="28"/>
          <w:szCs w:val="28"/>
        </w:rPr>
        <w:t>Организовать обучение и проверку знаний требований охраны труда ответственных лиц, членов комиссии и уполномоченного по охране труда профкома в установленные сроки.</w:t>
      </w:r>
    </w:p>
    <w:p>
      <w:pPr>
        <w:pStyle w:val="39"/>
        <w:ind w:firstLine="708"/>
        <w:jc w:val="both"/>
        <w:rPr>
          <w:rFonts w:hint="default" w:ascii="Times New Roman" w:hAnsi="Times New Roman" w:cs="Times New Roman"/>
          <w:sz w:val="28"/>
          <w:szCs w:val="28"/>
        </w:rPr>
      </w:pPr>
      <w:r>
        <w:rPr>
          <w:rFonts w:hint="default" w:ascii="Times New Roman" w:hAnsi="Times New Roman" w:cs="Times New Roman"/>
          <w:sz w:val="28"/>
          <w:szCs w:val="28"/>
        </w:rPr>
        <w:t>6.1.7. Обеспечить наличие нормативных и справочных материалов по охране труда, правил, инструкций, журналов инструктажа и других материалов за счет организации.</w:t>
      </w:r>
    </w:p>
    <w:p>
      <w:pPr>
        <w:pStyle w:val="39"/>
        <w:ind w:firstLine="708"/>
        <w:jc w:val="both"/>
        <w:rPr>
          <w:rFonts w:hint="default" w:ascii="Times New Roman" w:hAnsi="Times New Roman" w:cs="Times New Roman"/>
          <w:sz w:val="28"/>
          <w:szCs w:val="28"/>
        </w:rPr>
      </w:pPr>
      <w:r>
        <w:rPr>
          <w:rFonts w:hint="default" w:ascii="Times New Roman" w:hAnsi="Times New Roman" w:cs="Times New Roman"/>
          <w:sz w:val="28"/>
          <w:szCs w:val="28"/>
        </w:rPr>
        <w:t>6.1.8. Разработать и утвердить инструкции по охране труда на каждое рабочее место и на каждый вид, проводимых в организации работ, с учетом мнения профкома (ст. 212 ТК РФ).</w:t>
      </w:r>
    </w:p>
    <w:p>
      <w:pPr>
        <w:pStyle w:val="39"/>
        <w:ind w:firstLine="708"/>
        <w:jc w:val="both"/>
        <w:rPr>
          <w:rFonts w:hint="default" w:ascii="Times New Roman" w:hAnsi="Times New Roman" w:cs="Times New Roman"/>
          <w:sz w:val="28"/>
          <w:szCs w:val="28"/>
        </w:rPr>
      </w:pPr>
      <w:r>
        <w:rPr>
          <w:rFonts w:hint="default" w:ascii="Times New Roman" w:hAnsi="Times New Roman" w:cs="Times New Roman"/>
          <w:sz w:val="28"/>
          <w:szCs w:val="28"/>
        </w:rPr>
        <w:t>6.1.9. Обучить электротехнический, электротехнологический и неэлектротехнический персонал Правилам технической эксплуатации электроустановок потребителей, Правилам безопасности при эксплуатации электроустановок потребителей, организовать проверку знания на получение группы допуска к работе.</w:t>
      </w:r>
    </w:p>
    <w:p>
      <w:pPr>
        <w:pStyle w:val="39"/>
        <w:ind w:firstLine="708"/>
        <w:jc w:val="both"/>
        <w:rPr>
          <w:rFonts w:hint="default" w:ascii="Times New Roman" w:hAnsi="Times New Roman" w:cs="Times New Roman"/>
          <w:sz w:val="28"/>
          <w:szCs w:val="28"/>
          <w:highlight w:val="none"/>
        </w:rPr>
      </w:pPr>
      <w:r>
        <w:rPr>
          <w:rFonts w:hint="default" w:ascii="Times New Roman" w:hAnsi="Times New Roman" w:cs="Times New Roman"/>
          <w:sz w:val="28"/>
          <w:szCs w:val="28"/>
        </w:rPr>
        <w:t xml:space="preserve">6.1.10. Обеспечить работников за счет средств организации спецодеждой, спецобувью и другими средствами индивидуальной защиты и действующими </w:t>
      </w:r>
      <w:r>
        <w:rPr>
          <w:rFonts w:hint="default" w:ascii="Times New Roman" w:hAnsi="Times New Roman" w:cs="Times New Roman"/>
          <w:sz w:val="28"/>
          <w:szCs w:val="28"/>
          <w:highlight w:val="none"/>
        </w:rPr>
        <w:t>нормами, составить смету расходов на приобретение необходимых средств (</w:t>
      </w:r>
      <w:r>
        <w:rPr>
          <w:rFonts w:hint="default" w:ascii="Times New Roman" w:hAnsi="Times New Roman" w:cs="Times New Roman"/>
          <w:color w:val="000000" w:themeColor="text1"/>
          <w:sz w:val="28"/>
          <w:szCs w:val="28"/>
          <w:highlight w:val="none"/>
          <w:u w:val="single"/>
        </w:rPr>
        <w:t>Приложение №</w:t>
      </w:r>
      <w:r>
        <w:rPr>
          <w:rFonts w:hint="default" w:ascii="Times New Roman" w:hAnsi="Times New Roman" w:cs="Times New Roman"/>
          <w:color w:val="000000" w:themeColor="text1"/>
          <w:sz w:val="28"/>
          <w:szCs w:val="28"/>
          <w:highlight w:val="none"/>
          <w:u w:val="single"/>
          <w:lang w:val="ru-RU"/>
        </w:rPr>
        <w:t xml:space="preserve"> 4</w:t>
      </w:r>
      <w:r>
        <w:rPr>
          <w:rFonts w:hint="default" w:ascii="Times New Roman" w:hAnsi="Times New Roman" w:cs="Times New Roman"/>
          <w:sz w:val="28"/>
          <w:szCs w:val="28"/>
          <w:highlight w:val="none"/>
        </w:rPr>
        <w:t>).</w:t>
      </w:r>
    </w:p>
    <w:p>
      <w:pPr>
        <w:pStyle w:val="39"/>
        <w:ind w:firstLine="708"/>
        <w:jc w:val="both"/>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6.1.11. Обес</w:t>
      </w:r>
      <w:r>
        <w:rPr>
          <w:rFonts w:hint="default" w:ascii="Times New Roman" w:hAnsi="Times New Roman" w:cs="Times New Roman"/>
          <w:sz w:val="28"/>
          <w:szCs w:val="28"/>
        </w:rPr>
        <w:t xml:space="preserve">печить работников смывающими и обезвреживающими средствами на работах с неблагоприятными условиями труда или связанными с загрязнением в соответствии с действующими нормами, составить список профессий и смету расходов на приобретение необходимых средств </w:t>
      </w:r>
      <w:r>
        <w:rPr>
          <w:rFonts w:hint="default" w:ascii="Times New Roman" w:hAnsi="Times New Roman" w:cs="Times New Roman"/>
          <w:sz w:val="28"/>
          <w:szCs w:val="28"/>
          <w:highlight w:val="none"/>
        </w:rPr>
        <w:t>(</w:t>
      </w:r>
      <w:r>
        <w:rPr>
          <w:rFonts w:hint="default" w:ascii="Times New Roman" w:hAnsi="Times New Roman" w:cs="Times New Roman"/>
          <w:color w:val="000000" w:themeColor="text1"/>
          <w:sz w:val="28"/>
          <w:szCs w:val="28"/>
          <w:highlight w:val="none"/>
          <w:u w:val="single"/>
        </w:rPr>
        <w:t xml:space="preserve">Приложение № </w:t>
      </w:r>
      <w:r>
        <w:rPr>
          <w:rFonts w:hint="default" w:ascii="Times New Roman" w:hAnsi="Times New Roman" w:cs="Times New Roman"/>
          <w:color w:val="000000" w:themeColor="text1"/>
          <w:sz w:val="28"/>
          <w:szCs w:val="28"/>
          <w:highlight w:val="none"/>
          <w:u w:val="single"/>
          <w:lang w:val="ru-RU"/>
        </w:rPr>
        <w:t>5</w:t>
      </w:r>
      <w:r>
        <w:rPr>
          <w:rFonts w:hint="default" w:ascii="Times New Roman" w:hAnsi="Times New Roman" w:cs="Times New Roman"/>
          <w:sz w:val="28"/>
          <w:szCs w:val="28"/>
          <w:highlight w:val="none"/>
        </w:rPr>
        <w:t>)</w:t>
      </w:r>
    </w:p>
    <w:p>
      <w:pPr>
        <w:pStyle w:val="39"/>
        <w:ind w:firstLine="708"/>
        <w:jc w:val="both"/>
        <w:rPr>
          <w:rFonts w:hint="default" w:ascii="Times New Roman" w:hAnsi="Times New Roman" w:cs="Times New Roman"/>
          <w:sz w:val="28"/>
          <w:szCs w:val="28"/>
        </w:rPr>
      </w:pPr>
      <w:r>
        <w:rPr>
          <w:rFonts w:hint="default" w:ascii="Times New Roman" w:hAnsi="Times New Roman" w:cs="Times New Roman"/>
          <w:sz w:val="28"/>
          <w:szCs w:val="28"/>
          <w:highlight w:val="none"/>
        </w:rPr>
        <w:t>6.1.12</w:t>
      </w:r>
      <w:r>
        <w:rPr>
          <w:rFonts w:hint="default" w:ascii="Times New Roman" w:hAnsi="Times New Roman" w:cs="Times New Roman"/>
          <w:bCs/>
          <w:sz w:val="28"/>
          <w:szCs w:val="28"/>
          <w:highlight w:val="none"/>
        </w:rPr>
        <w:t xml:space="preserve">. </w:t>
      </w:r>
      <w:r>
        <w:rPr>
          <w:rFonts w:hint="default" w:ascii="Times New Roman" w:hAnsi="Times New Roman" w:cs="Times New Roman"/>
          <w:sz w:val="28"/>
          <w:szCs w:val="28"/>
          <w:highlight w:val="none"/>
        </w:rPr>
        <w:t>Осуще</w:t>
      </w:r>
      <w:r>
        <w:rPr>
          <w:rFonts w:hint="default" w:ascii="Times New Roman" w:hAnsi="Times New Roman" w:cs="Times New Roman"/>
          <w:sz w:val="28"/>
          <w:szCs w:val="28"/>
        </w:rPr>
        <w:t>ствлять совместно с выборным органом первичной профсоюзной организации (уполномоченным по охране труда профкома) систематический (трехступенчатый) контроль за состоянием условий и охраны труда, выполнением Соглашения по охране труда.</w:t>
      </w:r>
    </w:p>
    <w:p>
      <w:pPr>
        <w:pStyle w:val="39"/>
        <w:ind w:firstLine="708"/>
        <w:jc w:val="both"/>
        <w:rPr>
          <w:rFonts w:hint="default" w:ascii="Times New Roman" w:hAnsi="Times New Roman" w:cs="Times New Roman"/>
          <w:sz w:val="28"/>
          <w:szCs w:val="28"/>
        </w:rPr>
      </w:pPr>
      <w:r>
        <w:rPr>
          <w:rFonts w:hint="default" w:ascii="Times New Roman" w:hAnsi="Times New Roman" w:cs="Times New Roman"/>
          <w:sz w:val="28"/>
          <w:szCs w:val="28"/>
        </w:rPr>
        <w:t>6.1.13. Обеспечить за счет средств организации прохождение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(ст. 212 Трудового кодекса РФ).</w:t>
      </w:r>
    </w:p>
    <w:p>
      <w:pPr>
        <w:pStyle w:val="39"/>
        <w:ind w:firstLine="708"/>
        <w:jc w:val="both"/>
        <w:rPr>
          <w:rFonts w:hint="default" w:ascii="Times New Roman" w:hAnsi="Times New Roman" w:cs="Times New Roman"/>
          <w:sz w:val="28"/>
          <w:szCs w:val="28"/>
        </w:rPr>
      </w:pPr>
      <w:r>
        <w:rPr>
          <w:rFonts w:hint="default" w:ascii="Times New Roman" w:hAnsi="Times New Roman" w:cs="Times New Roman"/>
          <w:sz w:val="28"/>
          <w:szCs w:val="28"/>
        </w:rPr>
        <w:t>6.1.14. Создать необходимые условия для охраны и укрепления здоровья, организации питания работников образовательной организации.</w:t>
      </w:r>
    </w:p>
    <w:p>
      <w:pPr>
        <w:pStyle w:val="39"/>
        <w:ind w:firstLine="708"/>
        <w:jc w:val="both"/>
        <w:rPr>
          <w:rFonts w:hint="default" w:ascii="Times New Roman" w:hAnsi="Times New Roman" w:cs="Times New Roman"/>
          <w:sz w:val="28"/>
          <w:szCs w:val="28"/>
        </w:rPr>
      </w:pPr>
      <w:r>
        <w:rPr>
          <w:rFonts w:hint="default" w:ascii="Times New Roman" w:hAnsi="Times New Roman" w:cs="Times New Roman"/>
          <w:sz w:val="28"/>
          <w:szCs w:val="28"/>
        </w:rPr>
        <w:t>6.1.15</w:t>
      </w:r>
      <w:r>
        <w:rPr>
          <w:rFonts w:hint="default" w:ascii="Times New Roman" w:hAnsi="Times New Roman" w:cs="Times New Roman"/>
          <w:b/>
          <w:sz w:val="28"/>
          <w:szCs w:val="28"/>
        </w:rPr>
        <w:t xml:space="preserve">. </w:t>
      </w:r>
      <w:r>
        <w:rPr>
          <w:rFonts w:hint="default" w:ascii="Times New Roman" w:hAnsi="Times New Roman" w:cs="Times New Roman"/>
          <w:sz w:val="28"/>
          <w:szCs w:val="28"/>
        </w:rPr>
        <w:t>Оказывать содействие техническим инспекторам труда, внештатным техническим инспекторам труда Профсоюза работников образования и науки, членам комиссий по охране труда, уполномоченным (доверенным лицам) по охране труда в проведении контроля за состоянием охраны труда в организации. В случае выявления ими нарушения прав работников на здоровые и безопасные условия труда принимать меры к их устранению.</w:t>
      </w:r>
    </w:p>
    <w:p>
      <w:pPr>
        <w:pStyle w:val="39"/>
        <w:ind w:firstLine="708"/>
        <w:jc w:val="both"/>
        <w:rPr>
          <w:rFonts w:hint="default" w:ascii="Times New Roman" w:hAnsi="Times New Roman" w:cs="Times New Roman"/>
          <w:sz w:val="28"/>
          <w:szCs w:val="28"/>
        </w:rPr>
      </w:pPr>
      <w:r>
        <w:rPr>
          <w:rFonts w:hint="default" w:ascii="Times New Roman" w:hAnsi="Times New Roman" w:cs="Times New Roman"/>
          <w:sz w:val="28"/>
          <w:szCs w:val="28"/>
        </w:rPr>
        <w:t>6.1.16. Обеспечить санитарно-бытовое и лечебно- профилактическое обслуживание работников в соответствии с санитарно-гигиеническими требованиями.</w:t>
      </w:r>
    </w:p>
    <w:p>
      <w:pPr>
        <w:pStyle w:val="39"/>
        <w:ind w:firstLine="708"/>
        <w:jc w:val="both"/>
        <w:rPr>
          <w:rFonts w:hint="default" w:ascii="Times New Roman" w:hAnsi="Times New Roman" w:cs="Times New Roman"/>
          <w:sz w:val="28"/>
          <w:szCs w:val="28"/>
        </w:rPr>
      </w:pPr>
      <w:r>
        <w:rPr>
          <w:rFonts w:hint="default" w:ascii="Times New Roman" w:hAnsi="Times New Roman" w:cs="Times New Roman"/>
          <w:sz w:val="28"/>
          <w:szCs w:val="28"/>
        </w:rPr>
        <w:t>6.1.17. Обеспечить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pPr>
        <w:pStyle w:val="39"/>
        <w:ind w:firstLine="708"/>
        <w:jc w:val="both"/>
        <w:rPr>
          <w:rFonts w:hint="default" w:ascii="Times New Roman" w:hAnsi="Times New Roman" w:cs="Times New Roman"/>
          <w:sz w:val="28"/>
          <w:szCs w:val="28"/>
          <w:highlight w:val="none"/>
          <w:lang w:val="ru-RU"/>
        </w:rPr>
      </w:pPr>
      <w:r>
        <w:rPr>
          <w:rFonts w:hint="default" w:ascii="Times New Roman" w:hAnsi="Times New Roman" w:cs="Times New Roman"/>
          <w:sz w:val="28"/>
          <w:szCs w:val="28"/>
        </w:rPr>
        <w:t>6.1.18. Предоставлять гарантии и компенсации работникам, занятым на работах с вредными и (или) опасными условиями труда в соответствии с трудовым кодексом РФ, отраслевыми соглашениями, другими нормативными правовыми актами, содержащими государственные нормативные требования охраны тру</w:t>
      </w:r>
      <w:r>
        <w:rPr>
          <w:rFonts w:hint="default" w:ascii="Times New Roman" w:hAnsi="Times New Roman" w:cs="Times New Roman"/>
          <w:sz w:val="28"/>
          <w:szCs w:val="28"/>
          <w:highlight w:val="none"/>
        </w:rPr>
        <w:t xml:space="preserve">да </w:t>
      </w:r>
      <w:bookmarkStart w:id="1" w:name="_Hlk134382380"/>
      <w:r>
        <w:rPr>
          <w:rFonts w:hint="default" w:ascii="Times New Roman" w:hAnsi="Times New Roman" w:cs="Times New Roman"/>
          <w:sz w:val="28"/>
          <w:szCs w:val="28"/>
          <w:highlight w:val="none"/>
        </w:rPr>
        <w:t>(</w:t>
      </w:r>
      <w:r>
        <w:rPr>
          <w:rFonts w:hint="default" w:ascii="Times New Roman" w:hAnsi="Times New Roman" w:cs="Times New Roman"/>
          <w:color w:val="000000" w:themeColor="text1"/>
          <w:sz w:val="28"/>
          <w:szCs w:val="28"/>
          <w:highlight w:val="none"/>
          <w:u w:val="single"/>
        </w:rPr>
        <w:t>Приложение №</w:t>
      </w:r>
      <w:r>
        <w:rPr>
          <w:rFonts w:hint="default" w:ascii="Times New Roman" w:hAnsi="Times New Roman" w:cs="Times New Roman"/>
          <w:color w:val="000000" w:themeColor="text1"/>
          <w:sz w:val="28"/>
          <w:szCs w:val="28"/>
          <w:highlight w:val="none"/>
          <w:u w:val="single"/>
          <w:lang w:val="ru-RU"/>
        </w:rPr>
        <w:t xml:space="preserve"> 7</w:t>
      </w:r>
      <w:r>
        <w:rPr>
          <w:rFonts w:hint="default" w:ascii="Times New Roman" w:hAnsi="Times New Roman" w:cs="Times New Roman"/>
          <w:sz w:val="28"/>
          <w:szCs w:val="28"/>
          <w:highlight w:val="none"/>
        </w:rPr>
        <w:t>)</w:t>
      </w:r>
      <w:bookmarkEnd w:id="1"/>
      <w:r>
        <w:rPr>
          <w:rFonts w:hint="default" w:ascii="Times New Roman" w:hAnsi="Times New Roman" w:cs="Times New Roman"/>
          <w:sz w:val="28"/>
          <w:szCs w:val="28"/>
          <w:highlight w:val="none"/>
          <w:lang w:val="ru-RU"/>
        </w:rPr>
        <w:t>.</w:t>
      </w:r>
    </w:p>
    <w:p>
      <w:pPr>
        <w:pStyle w:val="39"/>
        <w:ind w:firstLine="708"/>
        <w:jc w:val="both"/>
        <w:rPr>
          <w:rFonts w:hint="default" w:ascii="Times New Roman" w:hAnsi="Times New Roman" w:cs="Times New Roman"/>
          <w:sz w:val="28"/>
          <w:szCs w:val="28"/>
        </w:rPr>
      </w:pPr>
      <w:r>
        <w:rPr>
          <w:rFonts w:hint="default" w:ascii="Times New Roman" w:hAnsi="Times New Roman" w:cs="Times New Roman"/>
          <w:sz w:val="28"/>
          <w:szCs w:val="28"/>
          <w:highlight w:val="none"/>
        </w:rPr>
        <w:t>6.1.19. Проводить своевременное расследование несчастных случаев на производстве в соответствии с действую</w:t>
      </w:r>
      <w:r>
        <w:rPr>
          <w:rFonts w:hint="default" w:ascii="Times New Roman" w:hAnsi="Times New Roman" w:cs="Times New Roman"/>
          <w:sz w:val="28"/>
          <w:szCs w:val="28"/>
        </w:rPr>
        <w:t>щим законодательством и вести их учет (ст. 227-230 ТК РФ).</w:t>
      </w:r>
    </w:p>
    <w:p>
      <w:pPr>
        <w:pStyle w:val="39"/>
        <w:ind w:firstLine="708"/>
        <w:jc w:val="both"/>
        <w:rPr>
          <w:rFonts w:hint="default" w:ascii="Times New Roman" w:hAnsi="Times New Roman" w:cs="Times New Roman"/>
          <w:sz w:val="28"/>
          <w:szCs w:val="28"/>
        </w:rPr>
      </w:pPr>
      <w:r>
        <w:rPr>
          <w:rFonts w:hint="default" w:ascii="Times New Roman" w:hAnsi="Times New Roman" w:cs="Times New Roman"/>
          <w:sz w:val="28"/>
          <w:szCs w:val="28"/>
        </w:rPr>
        <w:t>6.1.20. Возмещать расходы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w:t>
      </w:r>
      <w:r>
        <w:rPr>
          <w:rFonts w:hint="default" w:ascii="Times New Roman" w:hAnsi="Times New Roman" w:cs="Times New Roman"/>
          <w:sz w:val="28"/>
        </w:rPr>
        <w:t xml:space="preserve"> согласно действующего законодательства</w:t>
      </w:r>
      <w:r>
        <w:rPr>
          <w:rFonts w:hint="default" w:ascii="Times New Roman" w:hAnsi="Times New Roman" w:cs="Times New Roman"/>
          <w:sz w:val="28"/>
          <w:szCs w:val="28"/>
        </w:rPr>
        <w:t>.</w:t>
      </w:r>
    </w:p>
    <w:p>
      <w:pPr>
        <w:pStyle w:val="39"/>
        <w:ind w:firstLine="708"/>
        <w:jc w:val="both"/>
        <w:rPr>
          <w:rFonts w:hint="default" w:ascii="Times New Roman" w:hAnsi="Times New Roman" w:cs="Times New Roman"/>
          <w:sz w:val="28"/>
          <w:szCs w:val="28"/>
        </w:rPr>
      </w:pPr>
      <w:r>
        <w:rPr>
          <w:rFonts w:hint="default" w:ascii="Times New Roman" w:hAnsi="Times New Roman" w:cs="Times New Roman"/>
          <w:sz w:val="28"/>
          <w:szCs w:val="28"/>
        </w:rPr>
        <w:t>6.1.21. Сохранять место работы (должность) и средний заработок за работниками организации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pPr>
        <w:pStyle w:val="39"/>
        <w:ind w:firstLine="708"/>
        <w:jc w:val="both"/>
        <w:rPr>
          <w:rFonts w:hint="default" w:ascii="Times New Roman" w:hAnsi="Times New Roman" w:cs="Times New Roman"/>
          <w:sz w:val="28"/>
          <w:szCs w:val="28"/>
        </w:rPr>
      </w:pPr>
      <w:r>
        <w:rPr>
          <w:rFonts w:hint="default" w:ascii="Times New Roman" w:hAnsi="Times New Roman" w:cs="Times New Roman"/>
          <w:sz w:val="28"/>
          <w:szCs w:val="28"/>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 220 ТК РФ).</w:t>
      </w:r>
    </w:p>
    <w:p>
      <w:pPr>
        <w:pStyle w:val="39"/>
        <w:ind w:firstLine="708"/>
        <w:jc w:val="both"/>
        <w:rPr>
          <w:rFonts w:hint="default" w:ascii="Times New Roman" w:hAnsi="Times New Roman" w:cs="Times New Roman"/>
          <w:sz w:val="28"/>
          <w:szCs w:val="28"/>
        </w:rPr>
      </w:pPr>
      <w:r>
        <w:rPr>
          <w:rFonts w:hint="default" w:ascii="Times New Roman" w:hAnsi="Times New Roman" w:cs="Times New Roman"/>
          <w:sz w:val="28"/>
          <w:szCs w:val="28"/>
        </w:rPr>
        <w:t>6.2.</w:t>
      </w:r>
      <w:r>
        <w:rPr>
          <w:rFonts w:hint="default" w:ascii="Times New Roman" w:hAnsi="Times New Roman" w:cs="Times New Roman"/>
          <w:sz w:val="28"/>
          <w:szCs w:val="28"/>
        </w:rPr>
        <w:tab/>
      </w:r>
      <w:r>
        <w:rPr>
          <w:rFonts w:hint="default" w:ascii="Times New Roman" w:hAnsi="Times New Roman" w:cs="Times New Roman"/>
          <w:sz w:val="28"/>
          <w:szCs w:val="28"/>
        </w:rPr>
        <w:t>Работник в области охраны труда обязан:</w:t>
      </w:r>
    </w:p>
    <w:p>
      <w:pPr>
        <w:pStyle w:val="39"/>
        <w:ind w:firstLine="708"/>
        <w:jc w:val="both"/>
        <w:rPr>
          <w:rFonts w:hint="default" w:ascii="Times New Roman" w:hAnsi="Times New Roman" w:cs="Times New Roman"/>
          <w:sz w:val="28"/>
          <w:szCs w:val="28"/>
        </w:rPr>
      </w:pPr>
      <w:r>
        <w:rPr>
          <w:rFonts w:hint="default" w:ascii="Times New Roman" w:hAnsi="Times New Roman" w:cs="Times New Roman"/>
          <w:sz w:val="28"/>
          <w:szCs w:val="28"/>
        </w:rPr>
        <w:t>6.2.1.</w:t>
      </w:r>
      <w:r>
        <w:rPr>
          <w:rFonts w:hint="default" w:ascii="Times New Roman" w:hAnsi="Times New Roman" w:cs="Times New Roman"/>
          <w:sz w:val="28"/>
          <w:szCs w:val="28"/>
        </w:rPr>
        <w:tab/>
      </w:r>
      <w:r>
        <w:rPr>
          <w:rFonts w:hint="default" w:ascii="Times New Roman" w:hAnsi="Times New Roman" w:cs="Times New Roman"/>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pPr>
        <w:pStyle w:val="39"/>
        <w:ind w:firstLine="708"/>
        <w:jc w:val="both"/>
        <w:rPr>
          <w:rFonts w:hint="default" w:ascii="Times New Roman" w:hAnsi="Times New Roman" w:cs="Times New Roman"/>
          <w:sz w:val="28"/>
          <w:szCs w:val="28"/>
        </w:rPr>
      </w:pPr>
      <w:r>
        <w:rPr>
          <w:rFonts w:hint="default" w:ascii="Times New Roman" w:hAnsi="Times New Roman" w:cs="Times New Roman"/>
          <w:sz w:val="28"/>
          <w:szCs w:val="28"/>
        </w:rPr>
        <w:t>6.2.2.</w:t>
      </w:r>
      <w:r>
        <w:rPr>
          <w:rFonts w:hint="default" w:ascii="Times New Roman" w:hAnsi="Times New Roman" w:cs="Times New Roman"/>
          <w:sz w:val="28"/>
          <w:szCs w:val="28"/>
        </w:rPr>
        <w:tab/>
      </w:r>
      <w:r>
        <w:rPr>
          <w:rFonts w:hint="default" w:ascii="Times New Roman" w:hAnsi="Times New Roman" w:cs="Times New Roman"/>
          <w:sz w:val="28"/>
          <w:szCs w:val="28"/>
        </w:rPr>
        <w:t>Правильно применять средства индивидуальной и коллективной защиты.</w:t>
      </w:r>
    </w:p>
    <w:p>
      <w:pPr>
        <w:pStyle w:val="39"/>
        <w:ind w:firstLine="708"/>
        <w:jc w:val="both"/>
        <w:rPr>
          <w:rFonts w:hint="default" w:ascii="Times New Roman" w:hAnsi="Times New Roman" w:cs="Times New Roman"/>
          <w:sz w:val="28"/>
          <w:szCs w:val="28"/>
        </w:rPr>
      </w:pPr>
      <w:r>
        <w:rPr>
          <w:rFonts w:hint="default" w:ascii="Times New Roman" w:hAnsi="Times New Roman" w:cs="Times New Roman"/>
          <w:sz w:val="28"/>
          <w:szCs w:val="28"/>
        </w:rPr>
        <w:t>6.2.3.</w:t>
      </w:r>
      <w:r>
        <w:rPr>
          <w:rFonts w:hint="default" w:ascii="Times New Roman" w:hAnsi="Times New Roman" w:cs="Times New Roman"/>
          <w:sz w:val="28"/>
          <w:szCs w:val="28"/>
        </w:rPr>
        <w:tab/>
      </w:r>
      <w:r>
        <w:rPr>
          <w:rFonts w:hint="default" w:ascii="Times New Roman" w:hAnsi="Times New Roman" w:cs="Times New Roman"/>
          <w:sz w:val="28"/>
          <w:szCs w:val="28"/>
        </w:rPr>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pPr>
        <w:pStyle w:val="39"/>
        <w:ind w:firstLine="708"/>
        <w:jc w:val="both"/>
        <w:rPr>
          <w:rFonts w:hint="default" w:ascii="Times New Roman" w:hAnsi="Times New Roman" w:cs="Times New Roman"/>
          <w:sz w:val="28"/>
          <w:szCs w:val="28"/>
        </w:rPr>
      </w:pPr>
      <w:r>
        <w:rPr>
          <w:rFonts w:hint="default" w:ascii="Times New Roman" w:hAnsi="Times New Roman" w:cs="Times New Roman"/>
          <w:sz w:val="28"/>
          <w:szCs w:val="28"/>
        </w:rPr>
        <w:t>6.2.4.</w:t>
      </w:r>
      <w:r>
        <w:rPr>
          <w:rFonts w:hint="default" w:ascii="Times New Roman" w:hAnsi="Times New Roman" w:cs="Times New Roman"/>
          <w:sz w:val="28"/>
          <w:szCs w:val="28"/>
        </w:rPr>
        <w:tab/>
      </w:r>
      <w:r>
        <w:rPr>
          <w:rFonts w:hint="default" w:ascii="Times New Roman" w:hAnsi="Times New Roman" w:cs="Times New Roman"/>
          <w:sz w:val="28"/>
          <w:szCs w:val="28"/>
        </w:rPr>
        <w:t>Проходить обязательные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pPr>
        <w:pStyle w:val="39"/>
        <w:ind w:firstLine="708"/>
        <w:jc w:val="both"/>
        <w:rPr>
          <w:rFonts w:hint="default" w:ascii="Times New Roman" w:hAnsi="Times New Roman" w:cs="Times New Roman"/>
          <w:sz w:val="28"/>
          <w:szCs w:val="28"/>
        </w:rPr>
      </w:pPr>
      <w:r>
        <w:rPr>
          <w:rFonts w:hint="default" w:ascii="Times New Roman" w:hAnsi="Times New Roman" w:cs="Times New Roman"/>
          <w:sz w:val="28"/>
          <w:szCs w:val="28"/>
        </w:rPr>
        <w:t>6.2.5.</w:t>
      </w:r>
      <w:r>
        <w:rPr>
          <w:rFonts w:hint="default" w:ascii="Times New Roman" w:hAnsi="Times New Roman" w:cs="Times New Roman"/>
          <w:sz w:val="28"/>
          <w:szCs w:val="28"/>
        </w:rPr>
        <w:tab/>
      </w:r>
      <w:r>
        <w:rPr>
          <w:rFonts w:hint="default" w:ascii="Times New Roman" w:hAnsi="Times New Roman" w:cs="Times New Roman"/>
          <w:sz w:val="28"/>
          <w:szCs w:val="28"/>
        </w:rPr>
        <w:t>Извещать немедленно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pPr>
        <w:pStyle w:val="39"/>
        <w:ind w:firstLine="708"/>
        <w:jc w:val="both"/>
        <w:rPr>
          <w:rFonts w:hint="default" w:ascii="Times New Roman" w:hAnsi="Times New Roman" w:cs="Times New Roman"/>
          <w:sz w:val="28"/>
          <w:szCs w:val="28"/>
        </w:rPr>
      </w:pPr>
      <w:r>
        <w:rPr>
          <w:rFonts w:hint="default" w:ascii="Times New Roman" w:hAnsi="Times New Roman" w:cs="Times New Roman"/>
          <w:sz w:val="28"/>
          <w:szCs w:val="28"/>
        </w:rPr>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p>
    <w:p>
      <w:pPr>
        <w:pStyle w:val="39"/>
        <w:ind w:firstLine="708"/>
        <w:jc w:val="both"/>
        <w:rPr>
          <w:rFonts w:hint="default" w:ascii="Times New Roman" w:hAnsi="Times New Roman" w:cs="Times New Roman"/>
          <w:sz w:val="28"/>
          <w:szCs w:val="28"/>
        </w:rPr>
      </w:pPr>
      <w:r>
        <w:rPr>
          <w:rFonts w:hint="default" w:ascii="Times New Roman" w:hAnsi="Times New Roman" w:cs="Times New Roman"/>
          <w:sz w:val="28"/>
          <w:szCs w:val="28"/>
        </w:rPr>
        <w:t>6.3. Стороны совместно обязуются:</w:t>
      </w:r>
    </w:p>
    <w:p>
      <w:pPr>
        <w:pStyle w:val="39"/>
        <w:ind w:firstLine="708"/>
        <w:jc w:val="both"/>
        <w:rPr>
          <w:rFonts w:hint="default" w:ascii="Times New Roman" w:hAnsi="Times New Roman" w:cs="Times New Roman"/>
          <w:sz w:val="28"/>
          <w:szCs w:val="28"/>
        </w:rPr>
      </w:pPr>
      <w:r>
        <w:rPr>
          <w:rFonts w:hint="default" w:ascii="Times New Roman" w:hAnsi="Times New Roman" w:cs="Times New Roman"/>
          <w:sz w:val="28"/>
          <w:szCs w:val="28"/>
        </w:rPr>
        <w:t>6.3.1. По каждому несчастному случаю на производстве администрация создает с участием профсоюзного комитета комиссию по расследованию обстоятельств и причин несчастного случая, расследует согласно действующему законодательству;</w:t>
      </w:r>
    </w:p>
    <w:p>
      <w:pPr>
        <w:pStyle w:val="39"/>
        <w:ind w:firstLine="708"/>
        <w:jc w:val="both"/>
        <w:rPr>
          <w:rFonts w:hint="default" w:ascii="Times New Roman" w:hAnsi="Times New Roman" w:cs="Times New Roman"/>
          <w:sz w:val="28"/>
          <w:szCs w:val="28"/>
        </w:rPr>
      </w:pPr>
      <w:r>
        <w:rPr>
          <w:rFonts w:hint="default" w:ascii="Times New Roman" w:hAnsi="Times New Roman" w:cs="Times New Roman"/>
          <w:sz w:val="28"/>
          <w:szCs w:val="28"/>
        </w:rPr>
        <w:t>6.3.2. Создает необходимые условия для работы технического инспектора труда или уполномоченного (доверенного лица) по охране труда профсоюзной организации:</w:t>
      </w:r>
      <w:r>
        <w:rPr>
          <w:rFonts w:hint="default" w:ascii="Times New Roman" w:hAnsi="Times New Roman" w:cs="Times New Roman"/>
          <w:sz w:val="28"/>
          <w:szCs w:val="28"/>
        </w:rPr>
        <w:tab/>
      </w:r>
      <w:r>
        <w:rPr>
          <w:rFonts w:hint="default" w:ascii="Times New Roman" w:hAnsi="Times New Roman" w:cs="Times New Roman"/>
          <w:sz w:val="28"/>
          <w:szCs w:val="28"/>
        </w:rPr>
        <w:tab/>
      </w:r>
    </w:p>
    <w:p>
      <w:pPr>
        <w:pStyle w:val="39"/>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обеспечивает его правилами, инструкциями, другими нормативными и справочными материалами за счет средств организации;</w:t>
      </w:r>
    </w:p>
    <w:p>
      <w:pPr>
        <w:pStyle w:val="39"/>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 при необходимости освобождает от основной работы для выполнения профсоюзных обязанностей в интересах коллектива в течение рабочего дня (недели) с сохранением среднего заработка.  </w:t>
      </w:r>
    </w:p>
    <w:p>
      <w:pPr>
        <w:pStyle w:val="39"/>
        <w:ind w:firstLine="708"/>
        <w:jc w:val="both"/>
        <w:rPr>
          <w:rFonts w:hint="default" w:ascii="Times New Roman" w:hAnsi="Times New Roman" w:cs="Times New Roman"/>
          <w:sz w:val="28"/>
          <w:szCs w:val="28"/>
        </w:rPr>
      </w:pPr>
      <w:r>
        <w:rPr>
          <w:rFonts w:hint="default" w:ascii="Times New Roman" w:hAnsi="Times New Roman" w:cs="Times New Roman"/>
          <w:sz w:val="28"/>
          <w:szCs w:val="28"/>
        </w:rPr>
        <w:t xml:space="preserve">6.3.3. Ежегодно в ноябре месяце (до составления плана финансово-хозяйственной деятельности на новый календарный год) заключать Соглашение по охране труда между работодателем и профсоюзным комитетом, которое является приложением к коллективному договору. </w:t>
      </w:r>
    </w:p>
    <w:p>
      <w:pPr>
        <w:pStyle w:val="39"/>
        <w:ind w:firstLine="708"/>
        <w:jc w:val="both"/>
        <w:rPr>
          <w:rFonts w:hint="default" w:ascii="Times New Roman" w:hAnsi="Times New Roman" w:cs="Times New Roman"/>
          <w:sz w:val="28"/>
          <w:szCs w:val="28"/>
        </w:rPr>
      </w:pPr>
      <w:r>
        <w:rPr>
          <w:rFonts w:hint="default" w:ascii="Times New Roman" w:hAnsi="Times New Roman" w:cs="Times New Roman"/>
          <w:sz w:val="28"/>
          <w:szCs w:val="28"/>
        </w:rPr>
        <w:t xml:space="preserve">6.3.4. В случаях ухудшения условий труда (отсутствия нормальной освещенности в группах, низкого температурного режима, повышенного уровня шума и т. п.), грубых нарушений требований охраны труда, пожарной, экологической безопасности </w:t>
      </w:r>
      <w:bookmarkStart w:id="2" w:name="_Hlk132138297"/>
      <w:r>
        <w:rPr>
          <w:rFonts w:hint="default" w:ascii="Times New Roman" w:hAnsi="Times New Roman" w:cs="Times New Roman"/>
          <w:sz w:val="28"/>
          <w:szCs w:val="28"/>
        </w:rPr>
        <w:t>технический инспектор труда или уполномоченный (доверенное лицо) по охране труда профсоюзной организации</w:t>
      </w:r>
      <w:bookmarkEnd w:id="2"/>
      <w:r>
        <w:rPr>
          <w:rFonts w:hint="default" w:ascii="Times New Roman" w:hAnsi="Times New Roman" w:cs="Times New Roman"/>
          <w:sz w:val="28"/>
          <w:szCs w:val="28"/>
        </w:rPr>
        <w:t xml:space="preserve"> вправе вносить представление руководителю образовательного учреждения об устранении указанных нарушений и сообщать в  соответствующий орган управления образованием</w:t>
      </w:r>
    </w:p>
    <w:p>
      <w:pPr>
        <w:ind w:firstLine="709"/>
        <w:contextualSpacing/>
        <w:jc w:val="both"/>
        <w:rPr>
          <w:rFonts w:hint="default" w:ascii="Times New Roman" w:hAnsi="Times New Roman" w:cs="Times New Roman"/>
          <w:sz w:val="28"/>
          <w:szCs w:val="28"/>
        </w:rPr>
      </w:pPr>
    </w:p>
    <w:p>
      <w:pPr>
        <w:pStyle w:val="72"/>
        <w:ind w:firstLine="709"/>
        <w:contextualSpacing/>
        <w:jc w:val="center"/>
        <w:rPr>
          <w:rFonts w:hint="default" w:ascii="Times New Roman" w:hAnsi="Times New Roman" w:cs="Times New Roman"/>
          <w:b/>
          <w:bCs/>
          <w:color w:val="auto"/>
        </w:rPr>
      </w:pPr>
    </w:p>
    <w:p>
      <w:pPr>
        <w:pStyle w:val="72"/>
        <w:ind w:firstLine="709"/>
        <w:contextualSpacing/>
        <w:jc w:val="center"/>
        <w:rPr>
          <w:rFonts w:hint="default" w:ascii="Times New Roman" w:hAnsi="Times New Roman" w:cs="Times New Roman"/>
          <w:b/>
          <w:bCs/>
          <w:color w:val="auto"/>
        </w:rPr>
      </w:pPr>
    </w:p>
    <w:p>
      <w:pPr>
        <w:pStyle w:val="72"/>
        <w:ind w:firstLine="709"/>
        <w:contextualSpacing/>
        <w:jc w:val="center"/>
        <w:rPr>
          <w:rFonts w:hint="default" w:ascii="Times New Roman" w:hAnsi="Times New Roman" w:cs="Times New Roman"/>
          <w:b/>
          <w:bCs/>
          <w:color w:val="auto"/>
        </w:rPr>
      </w:pPr>
      <w:r>
        <w:rPr>
          <w:rFonts w:hint="default" w:ascii="Times New Roman" w:hAnsi="Times New Roman" w:cs="Times New Roman"/>
          <w:b/>
          <w:bCs/>
          <w:color w:val="auto"/>
        </w:rPr>
        <w:t>VII. ПОДДЕРЖКА МОЛОДЫХ ПЕДАГОГОВ</w:t>
      </w:r>
    </w:p>
    <w:p>
      <w:pPr>
        <w:pStyle w:val="72"/>
        <w:ind w:firstLine="709"/>
        <w:contextualSpacing/>
        <w:jc w:val="center"/>
        <w:rPr>
          <w:rFonts w:hint="default" w:ascii="Times New Roman" w:hAnsi="Times New Roman" w:cs="Times New Roman"/>
          <w:color w:val="auto"/>
          <w:sz w:val="28"/>
          <w:szCs w:val="28"/>
        </w:rPr>
      </w:pP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7.1.</w:t>
      </w:r>
      <w:r>
        <w:rPr>
          <w:rFonts w:hint="default" w:ascii="Times New Roman" w:hAnsi="Times New Roman" w:eastAsia="Arial Unicode MS" w:cs="Times New Roman"/>
          <w:kern w:val="1"/>
          <w:sz w:val="28"/>
          <w:szCs w:val="28"/>
        </w:rPr>
        <w:t> </w:t>
      </w:r>
      <w:r>
        <w:rPr>
          <w:rFonts w:hint="default" w:ascii="Times New Roman" w:hAnsi="Times New Roman" w:cs="Times New Roman"/>
          <w:bCs/>
          <w:color w:val="auto"/>
          <w:sz w:val="28"/>
          <w:szCs w:val="28"/>
        </w:rPr>
        <w:t xml:space="preserve">Стороны определяют следующие приоритетные направления в совместной деятельности </w:t>
      </w:r>
      <w:r>
        <w:rPr>
          <w:rFonts w:hint="default" w:ascii="Times New Roman" w:hAnsi="Times New Roman" w:cs="Times New Roman"/>
          <w:color w:val="auto"/>
          <w:sz w:val="28"/>
          <w:szCs w:val="28"/>
        </w:rPr>
        <w:t xml:space="preserve">по осуществлению поддержки молодых педагогических работников (далее в разделе – молодых педагогов) и их закреплению в образовательной организации: </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eastAsia="Arial Unicode MS" w:cs="Times New Roman"/>
          <w:kern w:val="1"/>
          <w:sz w:val="28"/>
          <w:szCs w:val="28"/>
        </w:rPr>
        <w:t> </w:t>
      </w:r>
      <w:r>
        <w:rPr>
          <w:rFonts w:hint="default" w:ascii="Times New Roman" w:hAnsi="Times New Roman" w:cs="Times New Roman"/>
          <w:color w:val="auto"/>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eastAsia="Arial Unicode MS" w:cs="Times New Roman"/>
          <w:kern w:val="1"/>
          <w:sz w:val="28"/>
          <w:szCs w:val="28"/>
        </w:rPr>
        <w:t> </w:t>
      </w:r>
      <w:r>
        <w:rPr>
          <w:rFonts w:hint="default" w:ascii="Times New Roman" w:hAnsi="Times New Roman" w:cs="Times New Roman"/>
          <w:color w:val="auto"/>
          <w:sz w:val="28"/>
          <w:szCs w:val="28"/>
        </w:rPr>
        <w:t>создание необходимых условий труда молодым педагогам, включая обеспечение оснащённости рабочего места современным оборудованием;</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eastAsia="Arial Unicode MS" w:cs="Times New Roman"/>
          <w:kern w:val="1"/>
          <w:sz w:val="28"/>
          <w:szCs w:val="28"/>
        </w:rPr>
        <w:t> </w:t>
      </w:r>
      <w:r>
        <w:rPr>
          <w:rFonts w:hint="default" w:ascii="Times New Roman" w:hAnsi="Times New Roman" w:cs="Times New Roman"/>
          <w:color w:val="auto"/>
          <w:sz w:val="28"/>
          <w:szCs w:val="28"/>
        </w:rPr>
        <w:t>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eastAsia="Arial Unicode MS" w:cs="Times New Roman"/>
          <w:kern w:val="1"/>
          <w:sz w:val="28"/>
          <w:szCs w:val="28"/>
        </w:rPr>
        <w:t> </w:t>
      </w:r>
      <w:r>
        <w:rPr>
          <w:rFonts w:hint="default" w:ascii="Times New Roman" w:hAnsi="Times New Roman" w:cs="Times New Roman"/>
          <w:color w:val="auto"/>
          <w:sz w:val="28"/>
          <w:szCs w:val="28"/>
        </w:rPr>
        <w:t xml:space="preserve">привлечение молодежи к профсоюзной деятельности и членству в Профсоюзе; </w:t>
      </w:r>
    </w:p>
    <w:p>
      <w:pPr>
        <w:pStyle w:val="72"/>
        <w:ind w:firstLine="709"/>
        <w:contextualSpacing/>
        <w:jc w:val="both"/>
        <w:rPr>
          <w:rFonts w:hint="default" w:ascii="Times New Roman" w:hAnsi="Times New Roman" w:cs="Times New Roman"/>
          <w:strike/>
          <w:color w:val="auto"/>
          <w:sz w:val="28"/>
          <w:szCs w:val="28"/>
        </w:rPr>
      </w:pPr>
      <w:r>
        <w:rPr>
          <w:rFonts w:hint="default" w:ascii="Times New Roman" w:hAnsi="Times New Roman" w:cs="Times New Roman"/>
          <w:color w:val="auto"/>
          <w:sz w:val="28"/>
          <w:szCs w:val="28"/>
        </w:rPr>
        <w:t>-</w:t>
      </w:r>
      <w:r>
        <w:rPr>
          <w:rFonts w:hint="default" w:ascii="Times New Roman" w:hAnsi="Times New Roman" w:eastAsia="Arial Unicode MS" w:cs="Times New Roman"/>
          <w:kern w:val="1"/>
          <w:sz w:val="28"/>
          <w:szCs w:val="28"/>
        </w:rPr>
        <w:t> </w:t>
      </w:r>
      <w:r>
        <w:rPr>
          <w:rFonts w:hint="default" w:ascii="Times New Roman" w:hAnsi="Times New Roman" w:cs="Times New Roman"/>
          <w:color w:val="auto"/>
          <w:sz w:val="28"/>
          <w:szCs w:val="28"/>
        </w:rPr>
        <w:t>материальное и моральное поощрение молодых педагогов;</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eastAsia="Arial Unicode MS" w:cs="Times New Roman"/>
          <w:kern w:val="1"/>
          <w:sz w:val="28"/>
          <w:szCs w:val="28"/>
        </w:rPr>
        <w:t> </w:t>
      </w:r>
      <w:r>
        <w:rPr>
          <w:rFonts w:hint="default" w:ascii="Times New Roman" w:hAnsi="Times New Roman" w:cs="Times New Roman"/>
          <w:color w:val="auto"/>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eastAsia="Arial Unicode MS" w:cs="Times New Roman"/>
          <w:kern w:val="1"/>
          <w:sz w:val="28"/>
          <w:szCs w:val="28"/>
        </w:rPr>
        <w:t> </w:t>
      </w:r>
      <w:r>
        <w:rPr>
          <w:rFonts w:hint="default" w:ascii="Times New Roman" w:hAnsi="Times New Roman" w:cs="Times New Roman"/>
          <w:color w:val="auto"/>
          <w:sz w:val="28"/>
          <w:szCs w:val="28"/>
        </w:rPr>
        <w:t xml:space="preserve">проведение культурно-массовой, физкультурно-оздоровительной и спортивной работы; </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eastAsia="Arial Unicode MS" w:cs="Times New Roman"/>
          <w:kern w:val="1"/>
          <w:sz w:val="28"/>
          <w:szCs w:val="28"/>
        </w:rPr>
        <w:t> </w:t>
      </w:r>
      <w:r>
        <w:rPr>
          <w:rFonts w:hint="default" w:ascii="Times New Roman" w:hAnsi="Times New Roman" w:cs="Times New Roman"/>
          <w:color w:val="auto"/>
          <w:sz w:val="28"/>
          <w:szCs w:val="28"/>
        </w:rPr>
        <w:t>активное обучение молодежного профсоюзного актива;</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eastAsia="Arial Unicode MS" w:cs="Times New Roman"/>
          <w:kern w:val="1"/>
          <w:sz w:val="28"/>
          <w:szCs w:val="28"/>
        </w:rPr>
        <w:t> </w:t>
      </w:r>
      <w:r>
        <w:rPr>
          <w:rFonts w:hint="default" w:ascii="Times New Roman" w:hAnsi="Times New Roman" w:cs="Times New Roman"/>
          <w:color w:val="auto"/>
          <w:sz w:val="28"/>
          <w:szCs w:val="28"/>
        </w:rPr>
        <w:t xml:space="preserve">создание Совета молодых педагогов. </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7.2.</w:t>
      </w:r>
      <w:r>
        <w:rPr>
          <w:rFonts w:hint="default" w:ascii="Times New Roman" w:hAnsi="Times New Roman" w:eastAsia="Arial Unicode MS" w:cs="Times New Roman"/>
          <w:kern w:val="1"/>
          <w:sz w:val="28"/>
          <w:szCs w:val="28"/>
        </w:rPr>
        <w:t> </w:t>
      </w:r>
      <w:r>
        <w:rPr>
          <w:rFonts w:hint="default" w:ascii="Times New Roman" w:hAnsi="Times New Roman" w:cs="Times New Roman"/>
          <w:bCs/>
          <w:color w:val="auto"/>
          <w:sz w:val="28"/>
          <w:szCs w:val="28"/>
        </w:rPr>
        <w:t xml:space="preserve">Выборный орган первичной профсоюзной организации совместно с работодателем осуществляет: </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eastAsia="Arial Unicode MS" w:cs="Times New Roman"/>
          <w:kern w:val="1"/>
          <w:sz w:val="28"/>
          <w:szCs w:val="28"/>
        </w:rPr>
        <w:t> </w:t>
      </w:r>
      <w:r>
        <w:rPr>
          <w:rFonts w:hint="default" w:ascii="Times New Roman" w:hAnsi="Times New Roman" w:cs="Times New Roman"/>
          <w:color w:val="auto"/>
          <w:sz w:val="28"/>
          <w:szCs w:val="28"/>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pPr>
        <w:pStyle w:val="72"/>
        <w:ind w:firstLine="709"/>
        <w:contextualSpacing/>
        <w:jc w:val="both"/>
        <w:rPr>
          <w:rFonts w:hint="default" w:ascii="Times New Roman" w:hAnsi="Times New Roman" w:cs="Times New Roman"/>
          <w:strike/>
          <w:color w:val="auto"/>
          <w:sz w:val="28"/>
          <w:szCs w:val="28"/>
        </w:rPr>
      </w:pPr>
      <w:r>
        <w:rPr>
          <w:rFonts w:hint="default" w:ascii="Times New Roman" w:hAnsi="Times New Roman" w:cs="Times New Roman"/>
          <w:color w:val="auto"/>
          <w:sz w:val="28"/>
          <w:szCs w:val="28"/>
        </w:rPr>
        <w:t>-</w:t>
      </w:r>
      <w:r>
        <w:rPr>
          <w:rFonts w:hint="default" w:ascii="Times New Roman" w:hAnsi="Times New Roman" w:eastAsia="Arial Unicode MS" w:cs="Times New Roman"/>
          <w:kern w:val="1"/>
          <w:sz w:val="28"/>
          <w:szCs w:val="28"/>
        </w:rPr>
        <w:t> </w:t>
      </w:r>
      <w:r>
        <w:rPr>
          <w:rFonts w:hint="default" w:ascii="Times New Roman" w:hAnsi="Times New Roman" w:cs="Times New Roman"/>
          <w:color w:val="auto"/>
          <w:sz w:val="28"/>
          <w:szCs w:val="28"/>
        </w:rPr>
        <w:t>моральное поощрение молодых педагогов, в том числе награждение их в торжественной обстановке наградами образовательной организации.</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7.3.</w:t>
      </w:r>
      <w:r>
        <w:rPr>
          <w:rFonts w:hint="default" w:ascii="Times New Roman" w:hAnsi="Times New Roman" w:eastAsia="Arial Unicode MS" w:cs="Times New Roman"/>
          <w:kern w:val="1"/>
          <w:sz w:val="28"/>
          <w:szCs w:val="28"/>
        </w:rPr>
        <w:t> </w:t>
      </w:r>
      <w:r>
        <w:rPr>
          <w:rFonts w:hint="default" w:ascii="Times New Roman" w:hAnsi="Times New Roman" w:cs="Times New Roman"/>
          <w:bCs/>
          <w:color w:val="auto"/>
          <w:sz w:val="28"/>
          <w:szCs w:val="28"/>
        </w:rPr>
        <w:t xml:space="preserve">Работодатель обязуется: </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eastAsia="Arial Unicode MS" w:cs="Times New Roman"/>
          <w:kern w:val="1"/>
          <w:sz w:val="28"/>
          <w:szCs w:val="28"/>
        </w:rPr>
        <w:t> </w:t>
      </w:r>
      <w:r>
        <w:rPr>
          <w:rFonts w:hint="default" w:ascii="Times New Roman" w:hAnsi="Times New Roman" w:cs="Times New Roman"/>
          <w:color w:val="auto"/>
          <w:sz w:val="28"/>
          <w:szCs w:val="28"/>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eastAsia="Arial Unicode MS" w:cs="Times New Roman"/>
          <w:kern w:val="1"/>
          <w:sz w:val="28"/>
          <w:szCs w:val="28"/>
        </w:rPr>
        <w:t> </w:t>
      </w:r>
      <w:r>
        <w:rPr>
          <w:rFonts w:hint="default" w:ascii="Times New Roman" w:hAnsi="Times New Roman" w:cs="Times New Roman"/>
          <w:color w:val="auto"/>
          <w:sz w:val="28"/>
          <w:szCs w:val="28"/>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eastAsia="Arial Unicode MS" w:cs="Times New Roman"/>
          <w:kern w:val="1"/>
          <w:sz w:val="28"/>
          <w:szCs w:val="28"/>
        </w:rPr>
        <w:t> </w:t>
      </w:r>
      <w:r>
        <w:rPr>
          <w:rFonts w:hint="default" w:ascii="Times New Roman" w:hAnsi="Times New Roman" w:cs="Times New Roman"/>
          <w:color w:val="auto"/>
          <w:sz w:val="28"/>
          <w:szCs w:val="28"/>
        </w:rPr>
        <w:t>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pPr>
        <w:pStyle w:val="72"/>
        <w:ind w:firstLine="709"/>
        <w:contextualSpacing/>
        <w:jc w:val="center"/>
        <w:rPr>
          <w:rFonts w:hint="default" w:ascii="Times New Roman" w:hAnsi="Times New Roman" w:cs="Times New Roman"/>
          <w:color w:val="auto"/>
          <w:sz w:val="28"/>
          <w:szCs w:val="28"/>
        </w:rPr>
      </w:pPr>
    </w:p>
    <w:p>
      <w:pPr>
        <w:pStyle w:val="72"/>
        <w:ind w:firstLine="709"/>
        <w:contextualSpacing/>
        <w:jc w:val="center"/>
        <w:rPr>
          <w:rFonts w:hint="default" w:ascii="Times New Roman" w:hAnsi="Times New Roman" w:cs="Times New Roman"/>
          <w:b/>
          <w:color w:val="auto"/>
        </w:rPr>
      </w:pPr>
      <w:r>
        <w:rPr>
          <w:rStyle w:val="77"/>
          <w:rFonts w:hint="default" w:ascii="Times New Roman" w:hAnsi="Times New Roman" w:cs="Times New Roman"/>
          <w:color w:val="auto"/>
          <w:sz w:val="24"/>
          <w:szCs w:val="24"/>
          <w:lang w:val="en-US"/>
        </w:rPr>
        <w:t>VI</w:t>
      </w:r>
      <w:r>
        <w:rPr>
          <w:rStyle w:val="77"/>
          <w:rFonts w:hint="default" w:ascii="Times New Roman" w:hAnsi="Times New Roman" w:cs="Times New Roman"/>
          <w:color w:val="auto"/>
          <w:sz w:val="24"/>
          <w:szCs w:val="24"/>
        </w:rPr>
        <w:t xml:space="preserve">II. </w:t>
      </w:r>
      <w:r>
        <w:rPr>
          <w:rFonts w:hint="default" w:ascii="Times New Roman" w:hAnsi="Times New Roman" w:cs="Times New Roman"/>
          <w:b/>
          <w:color w:val="auto"/>
        </w:rPr>
        <w:t>ДОПОЛНИТЕЛЬНОЕ ПРОФЕССИОНАЛЬНОЕ ОБРАЗОВАНИЕ РАБОТНИКОВ</w:t>
      </w:r>
    </w:p>
    <w:p>
      <w:pPr>
        <w:pStyle w:val="72"/>
        <w:ind w:firstLine="709"/>
        <w:contextualSpacing/>
        <w:jc w:val="center"/>
        <w:rPr>
          <w:rFonts w:hint="default" w:ascii="Times New Roman" w:hAnsi="Times New Roman" w:cs="Times New Roman"/>
          <w:color w:val="auto"/>
          <w:sz w:val="28"/>
          <w:szCs w:val="28"/>
        </w:rPr>
      </w:pP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8.1. Стороны договорились о том, что:</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8.1.1. 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(повышение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p>
    <w:p>
      <w:pPr>
        <w:ind w:firstLine="709"/>
        <w:contextualSpacing/>
        <w:jc w:val="both"/>
        <w:rPr>
          <w:rFonts w:hint="default" w:ascii="Times New Roman" w:hAnsi="Times New Roman" w:cs="Times New Roman" w:eastAsiaTheme="minorHAnsi"/>
          <w:sz w:val="28"/>
          <w:szCs w:val="28"/>
          <w:lang w:eastAsia="en-US"/>
        </w:rPr>
      </w:pPr>
      <w:r>
        <w:rPr>
          <w:rFonts w:hint="default" w:ascii="Times New Roman" w:hAnsi="Times New Roman" w:cs="Times New Roman" w:eastAsiaTheme="minorHAnsi"/>
          <w:sz w:val="28"/>
          <w:szCs w:val="28"/>
          <w:lang w:eastAsia="en-US"/>
        </w:rPr>
        <w:t>Право работников, в том числе педагогических работников,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pPr>
        <w:ind w:firstLine="709"/>
        <w:contextualSpacing/>
        <w:jc w:val="both"/>
        <w:rPr>
          <w:rFonts w:hint="default" w:ascii="Times New Roman" w:hAnsi="Times New Roman" w:cs="Times New Roman" w:eastAsiaTheme="minorHAnsi"/>
          <w:sz w:val="28"/>
          <w:szCs w:val="28"/>
          <w:lang w:eastAsia="en-US"/>
        </w:rPr>
      </w:pPr>
      <w:r>
        <w:rPr>
          <w:rFonts w:hint="default" w:ascii="Times New Roman" w:hAnsi="Times New Roman" w:cs="Times New Roman"/>
          <w:sz w:val="28"/>
          <w:szCs w:val="28"/>
        </w:rPr>
        <w:t>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r>
        <w:rPr>
          <w:rFonts w:hint="default" w:ascii="Times New Roman" w:hAnsi="Times New Roman" w:cs="Times New Roman" w:eastAsiaTheme="minorHAnsi"/>
          <w:sz w:val="28"/>
          <w:szCs w:val="28"/>
          <w:lang w:eastAsia="en-US"/>
        </w:rPr>
        <w:t>.</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8.1.3. Работодатель не </w:t>
      </w:r>
      <w:r>
        <w:rPr>
          <w:rFonts w:hint="default" w:ascii="Times New Roman" w:hAnsi="Times New Roman" w:cs="Times New Roman"/>
          <w:sz w:val="28"/>
          <w:szCs w:val="28"/>
        </w:rPr>
        <w:t xml:space="preserve">вправе обязывать работников осуществлять </w:t>
      </w:r>
      <w:r>
        <w:rPr>
          <w:rFonts w:hint="default" w:ascii="Times New Roman" w:hAnsi="Times New Roman" w:cs="Times New Roman"/>
          <w:color w:val="auto"/>
          <w:sz w:val="28"/>
          <w:szCs w:val="28"/>
        </w:rPr>
        <w:t>дополнительное профессиональное образование за счет их собственных средств</w:t>
      </w:r>
      <w:r>
        <w:rPr>
          <w:rFonts w:hint="default" w:ascii="Times New Roman" w:hAnsi="Times New Roman" w:cs="Times New Roman"/>
          <w:sz w:val="28"/>
          <w:szCs w:val="28"/>
        </w:rPr>
        <w:t>, в том числе такие условия не могут быть включены в трудовые договоры</w:t>
      </w:r>
      <w:r>
        <w:rPr>
          <w:rFonts w:hint="default" w:ascii="Times New Roman" w:hAnsi="Times New Roman" w:cs="Times New Roman"/>
          <w:color w:val="auto"/>
          <w:sz w:val="28"/>
          <w:szCs w:val="28"/>
        </w:rPr>
        <w:t>.</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pPr>
        <w:pStyle w:val="72"/>
        <w:ind w:firstLine="709"/>
        <w:contextualSpacing/>
        <w:jc w:val="both"/>
        <w:rPr>
          <w:rFonts w:hint="default" w:ascii="Times New Roman" w:hAnsi="Times New Roman" w:cs="Times New Roman"/>
          <w:bCs/>
          <w:sz w:val="28"/>
          <w:szCs w:val="28"/>
        </w:rPr>
      </w:pPr>
      <w:r>
        <w:rPr>
          <w:rFonts w:hint="default" w:ascii="Times New Roman" w:hAnsi="Times New Roman" w:cs="Times New Roman"/>
          <w:color w:val="auto"/>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Pr>
          <w:rFonts w:hint="default" w:ascii="Times New Roman" w:hAnsi="Times New Roman" w:cs="Times New Roman" w:eastAsiaTheme="minorHAnsi"/>
          <w:sz w:val="28"/>
          <w:szCs w:val="28"/>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Pr>
          <w:rFonts w:hint="default" w:ascii="Times New Roman" w:hAnsi="Times New Roman" w:cs="Times New Roman"/>
          <w:sz w:val="28"/>
          <w:szCs w:val="28"/>
        </w:rPr>
        <w:t xml:space="preserve">целенаправленного совершенствования (получения новой) компетенции (квалификации) работника. При этом, </w:t>
      </w:r>
      <w:r>
        <w:rPr>
          <w:rFonts w:hint="default" w:ascii="Times New Roman" w:hAnsi="Times New Roman" w:cs="Times New Roman"/>
          <w:bCs/>
          <w:sz w:val="28"/>
          <w:szCs w:val="28"/>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Pr>
          <w:rFonts w:hint="default" w:ascii="Times New Roman" w:hAnsi="Times New Roman" w:cs="Times New Roman"/>
          <w:sz w:val="28"/>
          <w:szCs w:val="28"/>
        </w:rPr>
        <w:t>м</w:t>
      </w:r>
      <w:r>
        <w:rPr>
          <w:rFonts w:hint="default" w:ascii="Times New Roman" w:hAnsi="Times New Roman" w:cs="Times New Roman"/>
          <w:bCs/>
          <w:sz w:val="28"/>
          <w:szCs w:val="28"/>
        </w:rPr>
        <w:t>инимальный объём не менее 36  часов для всех категорий работников (для молодых специалистов – не менее 72  часов)</w:t>
      </w:r>
      <w:r>
        <w:rPr>
          <w:rFonts w:hint="default" w:ascii="Times New Roman" w:hAnsi="Times New Roman" w:cs="Times New Roman"/>
          <w:color w:val="auto"/>
          <w:sz w:val="28"/>
          <w:szCs w:val="28"/>
        </w:rPr>
        <w:t>, а объём освоения программ профессиональной переподготовки – не менее 250  часов</w:t>
      </w:r>
      <w:r>
        <w:rPr>
          <w:rFonts w:hint="default" w:ascii="Times New Roman" w:hAnsi="Times New Roman" w:cs="Times New Roman"/>
          <w:bCs/>
          <w:sz w:val="28"/>
          <w:szCs w:val="28"/>
        </w:rPr>
        <w:t>.</w:t>
      </w:r>
    </w:p>
    <w:p>
      <w:pPr>
        <w:pStyle w:val="72"/>
        <w:ind w:firstLine="709"/>
        <w:contextualSpacing/>
        <w:jc w:val="both"/>
        <w:rPr>
          <w:rFonts w:hint="default" w:ascii="Times New Roman" w:hAnsi="Times New Roman" w:cs="Times New Roman"/>
          <w:sz w:val="28"/>
          <w:szCs w:val="28"/>
        </w:rPr>
      </w:pPr>
      <w:r>
        <w:rPr>
          <w:rFonts w:hint="default" w:ascii="Times New Roman" w:hAnsi="Times New Roman" w:cs="Times New Roman"/>
          <w:color w:val="auto"/>
          <w:sz w:val="28"/>
          <w:szCs w:val="28"/>
        </w:rPr>
        <w:t>8.1.5. </w:t>
      </w:r>
      <w:r>
        <w:rPr>
          <w:rFonts w:hint="default" w:ascii="Times New Roman" w:hAnsi="Times New Roman" w:cs="Times New Roman"/>
          <w:sz w:val="28"/>
          <w:szCs w:val="28"/>
        </w:rPr>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8.1.6. При направлении работника на дополнительное профессиональное образование </w:t>
      </w:r>
      <w:r>
        <w:rPr>
          <w:rFonts w:hint="default" w:ascii="Times New Roman" w:hAnsi="Times New Roman" w:cs="Times New Roman" w:eastAsiaTheme="minorHAnsi"/>
          <w:sz w:val="28"/>
          <w:szCs w:val="28"/>
          <w:lang w:eastAsia="en-US"/>
        </w:rPr>
        <w:t xml:space="preserve">с отрывом от работы </w:t>
      </w:r>
      <w:r>
        <w:rPr>
          <w:rFonts w:hint="default" w:ascii="Times New Roman" w:hAnsi="Times New Roman" w:cs="Times New Roman"/>
          <w:color w:val="auto"/>
          <w:sz w:val="28"/>
          <w:szCs w:val="28"/>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Pr>
          <w:rFonts w:hint="default" w:ascii="Times New Roman" w:hAnsi="Times New Roman" w:cs="Times New Roman"/>
          <w:sz w:val="28"/>
          <w:szCs w:val="28"/>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Pr>
          <w:rFonts w:hint="default" w:ascii="Times New Roman" w:hAnsi="Times New Roman" w:cs="Times New Roman"/>
          <w:color w:val="auto"/>
          <w:sz w:val="28"/>
          <w:szCs w:val="28"/>
        </w:rPr>
        <w:t>,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 РФ).</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8.1.7. 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 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w:t>
      </w:r>
      <w:r>
        <w:rPr>
          <w:rFonts w:hint="default" w:ascii="Times New Roman" w:hAnsi="Times New Roman" w:cs="Times New Roman"/>
          <w:color w:val="auto"/>
          <w:sz w:val="28"/>
          <w:szCs w:val="28"/>
        </w:rPr>
        <w:br w:type="textWrapping"/>
      </w:r>
      <w:r>
        <w:rPr>
          <w:rFonts w:hint="default" w:ascii="Times New Roman" w:hAnsi="Times New Roman" w:cs="Times New Roman"/>
          <w:color w:val="auto"/>
          <w:sz w:val="28"/>
          <w:szCs w:val="28"/>
        </w:rPr>
        <w:t>173-177 ТК РФ.</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8.1.8.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8.1.9. Гарантии и компенсации, предусмотренные статьями </w:t>
      </w:r>
      <w:r>
        <w:rPr>
          <w:rFonts w:hint="default" w:ascii="Times New Roman" w:hAnsi="Times New Roman" w:cs="Times New Roman"/>
          <w:color w:val="auto"/>
          <w:sz w:val="28"/>
          <w:szCs w:val="28"/>
        </w:rPr>
        <w:br w:type="textWrapping"/>
      </w:r>
      <w:r>
        <w:rPr>
          <w:rFonts w:hint="default" w:ascii="Times New Roman" w:hAnsi="Times New Roman" w:cs="Times New Roman"/>
          <w:color w:val="auto"/>
          <w:sz w:val="28"/>
          <w:szCs w:val="28"/>
        </w:rP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Финансовое обеспечение данных гарантий осуществляется работодателем за счет бюджетных и/или внебюджетных средств организации.</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8.1.10.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p>
    <w:p>
      <w:pPr>
        <w:pStyle w:val="76"/>
        <w:spacing w:line="240" w:lineRule="auto"/>
        <w:ind w:firstLine="709"/>
        <w:contextualSpacing/>
        <w:jc w:val="center"/>
        <w:rPr>
          <w:rStyle w:val="77"/>
          <w:rFonts w:hint="default" w:ascii="Times New Roman" w:hAnsi="Times New Roman" w:cs="Times New Roman"/>
          <w:sz w:val="28"/>
          <w:szCs w:val="28"/>
        </w:rPr>
      </w:pPr>
    </w:p>
    <w:p>
      <w:pPr>
        <w:pStyle w:val="76"/>
        <w:spacing w:line="240" w:lineRule="auto"/>
        <w:ind w:firstLine="709"/>
        <w:contextualSpacing/>
        <w:jc w:val="center"/>
        <w:rPr>
          <w:rStyle w:val="77"/>
          <w:rFonts w:hint="default" w:ascii="Times New Roman" w:hAnsi="Times New Roman" w:cs="Times New Roman"/>
          <w:sz w:val="24"/>
          <w:szCs w:val="24"/>
        </w:rPr>
      </w:pPr>
      <w:r>
        <w:rPr>
          <w:rFonts w:hint="default" w:ascii="Times New Roman" w:hAnsi="Times New Roman" w:cs="Times New Roman"/>
          <w:b/>
          <w:bCs/>
        </w:rPr>
        <w:t>IХ</w:t>
      </w:r>
      <w:r>
        <w:rPr>
          <w:rStyle w:val="77"/>
          <w:rFonts w:hint="default" w:ascii="Times New Roman" w:hAnsi="Times New Roman" w:cs="Times New Roman"/>
          <w:sz w:val="24"/>
          <w:szCs w:val="24"/>
        </w:rPr>
        <w:t>. СОЦИАЛЬНОЕ ПАРТНЁРСТВО</w:t>
      </w:r>
    </w:p>
    <w:p>
      <w:pPr>
        <w:pStyle w:val="72"/>
        <w:ind w:firstLine="709"/>
        <w:contextualSpacing/>
        <w:jc w:val="center"/>
        <w:rPr>
          <w:rFonts w:hint="default" w:ascii="Times New Roman" w:hAnsi="Times New Roman" w:cs="Times New Roman"/>
          <w:sz w:val="28"/>
          <w:szCs w:val="28"/>
        </w:rPr>
      </w:pPr>
    </w:p>
    <w:p>
      <w:pPr>
        <w:pStyle w:val="75"/>
        <w:spacing w:line="240" w:lineRule="auto"/>
        <w:ind w:firstLine="709"/>
        <w:contextualSpacing/>
        <w:jc w:val="both"/>
        <w:rPr>
          <w:rFonts w:hint="default" w:ascii="Times New Roman" w:hAnsi="Times New Roman" w:cs="Times New Roman"/>
          <w:color w:val="000000"/>
          <w:sz w:val="28"/>
          <w:szCs w:val="28"/>
          <w:u w:val="single"/>
        </w:rPr>
      </w:pPr>
      <w:r>
        <w:rPr>
          <w:rStyle w:val="77"/>
          <w:rFonts w:hint="default" w:ascii="Times New Roman" w:hAnsi="Times New Roman" w:cs="Times New Roman"/>
          <w:b w:val="0"/>
          <w:bCs w:val="0"/>
          <w:sz w:val="28"/>
          <w:szCs w:val="28"/>
        </w:rPr>
        <w:t>9.1. В целях развития социального партнёрства стороны обязуются:</w:t>
      </w:r>
    </w:p>
    <w:p>
      <w:pPr>
        <w:pStyle w:val="72"/>
        <w:ind w:firstLine="709"/>
        <w:contextualSpacing/>
        <w:jc w:val="both"/>
        <w:rPr>
          <w:rStyle w:val="77"/>
          <w:rFonts w:hint="default" w:ascii="Times New Roman" w:hAnsi="Times New Roman" w:cs="Times New Roman"/>
          <w:b w:val="0"/>
          <w:bCs w:val="0"/>
          <w:sz w:val="28"/>
          <w:szCs w:val="28"/>
        </w:rPr>
      </w:pPr>
      <w:r>
        <w:rPr>
          <w:rStyle w:val="77"/>
          <w:rFonts w:hint="default" w:ascii="Times New Roman" w:hAnsi="Times New Roman" w:cs="Times New Roman"/>
          <w:b w:val="0"/>
          <w:bCs w:val="0"/>
          <w:sz w:val="28"/>
          <w:szCs w:val="28"/>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pPr>
        <w:pStyle w:val="72"/>
        <w:ind w:firstLine="709"/>
        <w:contextualSpacing/>
        <w:jc w:val="both"/>
        <w:rPr>
          <w:rStyle w:val="77"/>
          <w:rFonts w:hint="default" w:ascii="Times New Roman" w:hAnsi="Times New Roman" w:cs="Times New Roman"/>
          <w:b w:val="0"/>
          <w:bCs w:val="0"/>
          <w:sz w:val="28"/>
          <w:szCs w:val="28"/>
        </w:rPr>
      </w:pPr>
      <w:r>
        <w:rPr>
          <w:rStyle w:val="77"/>
          <w:rFonts w:hint="default" w:ascii="Times New Roman" w:hAnsi="Times New Roman" w:cs="Times New Roman"/>
          <w:b w:val="0"/>
          <w:bCs w:val="0"/>
          <w:sz w:val="28"/>
          <w:szCs w:val="28"/>
        </w:rPr>
        <w:t xml:space="preserve">9.1.2.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pPr>
        <w:pStyle w:val="72"/>
        <w:ind w:firstLine="709"/>
        <w:contextualSpacing/>
        <w:jc w:val="both"/>
        <w:rPr>
          <w:rStyle w:val="77"/>
          <w:rFonts w:hint="default" w:ascii="Times New Roman" w:hAnsi="Times New Roman" w:cs="Times New Roman"/>
          <w:b w:val="0"/>
          <w:bCs w:val="0"/>
          <w:sz w:val="28"/>
          <w:szCs w:val="28"/>
        </w:rPr>
      </w:pPr>
      <w:r>
        <w:rPr>
          <w:rStyle w:val="77"/>
          <w:rFonts w:hint="default" w:ascii="Times New Roman" w:hAnsi="Times New Roman" w:cs="Times New Roman"/>
          <w:b w:val="0"/>
          <w:bCs w:val="0"/>
          <w:sz w:val="28"/>
          <w:szCs w:val="28"/>
        </w:rPr>
        <w:t xml:space="preserve">9.1.3.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pPr>
        <w:pStyle w:val="72"/>
        <w:ind w:firstLine="709"/>
        <w:contextualSpacing/>
        <w:jc w:val="both"/>
        <w:rPr>
          <w:rStyle w:val="77"/>
          <w:rFonts w:hint="default" w:ascii="Times New Roman" w:hAnsi="Times New Roman" w:cs="Times New Roman"/>
          <w:b w:val="0"/>
          <w:bCs w:val="0"/>
          <w:sz w:val="28"/>
          <w:szCs w:val="28"/>
        </w:rPr>
      </w:pPr>
      <w:r>
        <w:rPr>
          <w:rStyle w:val="77"/>
          <w:rFonts w:hint="default" w:ascii="Times New Roman" w:hAnsi="Times New Roman" w:cs="Times New Roman"/>
          <w:b w:val="0"/>
          <w:bCs w:val="0"/>
          <w:sz w:val="28"/>
          <w:szCs w:val="28"/>
        </w:rPr>
        <w:t>9.1.4.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pPr>
        <w:pStyle w:val="28"/>
        <w:ind w:firstLine="709"/>
        <w:contextualSpacing/>
        <w:rPr>
          <w:rFonts w:hint="default" w:ascii="Times New Roman" w:hAnsi="Times New Roman" w:cs="Times New Roman"/>
        </w:rPr>
      </w:pPr>
      <w:r>
        <w:rPr>
          <w:rFonts w:hint="default" w:ascii="Times New Roman" w:hAnsi="Times New Roman" w:cs="Times New Roman"/>
        </w:rPr>
        <w:t>9.2. В целях создания условий для успешной деятельности первичной профсоюзной организации и ее выборного органа в соответствии с федеральным законодательством, законами и иными нормативными правовыми актами Российской Федерации, Донецкой Народной Республики, соглашениями, настоящим коллективным договором работодатель обязуется:</w:t>
      </w:r>
    </w:p>
    <w:p>
      <w:pPr>
        <w:ind w:firstLine="709"/>
        <w:jc w:val="both"/>
        <w:rPr>
          <w:rFonts w:hint="default" w:ascii="Times New Roman" w:hAnsi="Times New Roman" w:cs="Times New Roman"/>
          <w:bCs/>
          <w:sz w:val="28"/>
          <w:szCs w:val="28"/>
        </w:rPr>
      </w:pPr>
      <w:r>
        <w:rPr>
          <w:rFonts w:hint="default" w:ascii="Times New Roman" w:hAnsi="Times New Roman" w:cs="Times New Roman"/>
          <w:sz w:val="28"/>
          <w:szCs w:val="28"/>
        </w:rPr>
        <w:t>9.2.1.</w:t>
      </w:r>
      <w:r>
        <w:rPr>
          <w:rFonts w:hint="default" w:ascii="Times New Roman" w:hAnsi="Times New Roman" w:cs="Times New Roman"/>
        </w:rPr>
        <w:t> </w:t>
      </w:r>
      <w:r>
        <w:rPr>
          <w:rFonts w:hint="default" w:ascii="Times New Roman" w:hAnsi="Times New Roman" w:cs="Times New Roman"/>
          <w:sz w:val="28"/>
          <w:szCs w:val="28"/>
        </w:rPr>
        <w:t xml:space="preserve">При наличии письменных заявлений работников, являющихся членами профсоюза, ежемесячно и бесплатно перечислять на расчетный счет профсоюзной организации членские профсоюзные взносы из заработной платы работников </w:t>
      </w:r>
      <w:r>
        <w:rPr>
          <w:rFonts w:hint="default" w:ascii="Times New Roman" w:hAnsi="Times New Roman" w:cs="Times New Roman"/>
          <w:iCs/>
          <w:sz w:val="28"/>
          <w:szCs w:val="28"/>
        </w:rPr>
        <w:t xml:space="preserve">в размере 1% на счет </w:t>
      </w:r>
      <w:r>
        <w:rPr>
          <w:rFonts w:hint="default" w:ascii="Times New Roman" w:hAnsi="Times New Roman" w:cs="Times New Roman"/>
          <w:sz w:val="28"/>
          <w:szCs w:val="28"/>
        </w:rPr>
        <w:t xml:space="preserve">Территориальной организации профессионального союза </w:t>
      </w:r>
      <w:r>
        <w:rPr>
          <w:rFonts w:hint="default" w:ascii="Times New Roman" w:hAnsi="Times New Roman" w:cs="Times New Roman"/>
          <w:bCs/>
          <w:sz w:val="28"/>
          <w:szCs w:val="28"/>
        </w:rPr>
        <w:t xml:space="preserve">работников Народного образования и науки Российской Федерации </w:t>
      </w:r>
      <w:r>
        <w:rPr>
          <w:rFonts w:hint="default" w:ascii="Times New Roman" w:hAnsi="Times New Roman" w:cs="Times New Roman"/>
          <w:sz w:val="28"/>
          <w:szCs w:val="28"/>
        </w:rPr>
        <w:t xml:space="preserve"> Центрально-Городского района города Горловки</w:t>
      </w:r>
      <w:r>
        <w:rPr>
          <w:rFonts w:hint="default" w:ascii="Times New Roman" w:hAnsi="Times New Roman" w:cs="Times New Roman"/>
          <w:bCs/>
          <w:sz w:val="28"/>
          <w:szCs w:val="28"/>
        </w:rPr>
        <w:t xml:space="preserve"> в Донецкой Народной Республике</w:t>
      </w:r>
    </w:p>
    <w:p>
      <w:pPr>
        <w:pStyle w:val="72"/>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pPr>
        <w:ind w:firstLine="709"/>
        <w:contextualSpacing/>
        <w:jc w:val="both"/>
        <w:rPr>
          <w:rFonts w:hint="default" w:ascii="Times New Roman" w:hAnsi="Times New Roman" w:cs="Times New Roman"/>
          <w:spacing w:val="-6"/>
          <w:sz w:val="28"/>
          <w:szCs w:val="28"/>
        </w:rPr>
      </w:pPr>
      <w:r>
        <w:rPr>
          <w:rFonts w:hint="default" w:ascii="Times New Roman" w:hAnsi="Times New Roman" w:cs="Times New Roman"/>
          <w:sz w:val="28"/>
          <w:szCs w:val="28"/>
        </w:rPr>
        <w:t>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выборным органом первичной профсоюзной организации, но не менее 1</w:t>
      </w:r>
      <w:r>
        <w:rPr>
          <w:rFonts w:hint="default" w:ascii="Times New Roman" w:hAnsi="Times New Roman" w:cs="Times New Roman"/>
          <w:spacing w:val="-6"/>
          <w:sz w:val="28"/>
          <w:szCs w:val="28"/>
        </w:rPr>
        <w:t>% (часть шестая статьи 377 ТК</w:t>
      </w:r>
      <w:r>
        <w:rPr>
          <w:rFonts w:hint="default" w:ascii="Times New Roman" w:hAnsi="Times New Roman" w:eastAsia="Arial Unicode MS" w:cs="Times New Roman"/>
          <w:color w:val="000000"/>
          <w:kern w:val="1"/>
          <w:sz w:val="28"/>
          <w:szCs w:val="28"/>
        </w:rPr>
        <w:t> </w:t>
      </w:r>
      <w:r>
        <w:rPr>
          <w:rFonts w:hint="default" w:ascii="Times New Roman" w:hAnsi="Times New Roman" w:cs="Times New Roman"/>
          <w:spacing w:val="-6"/>
          <w:sz w:val="28"/>
          <w:szCs w:val="28"/>
        </w:rPr>
        <w:t xml:space="preserve">РФ). </w:t>
      </w:r>
    </w:p>
    <w:p>
      <w:pPr>
        <w:pStyle w:val="28"/>
        <w:ind w:firstLine="709"/>
        <w:contextualSpacing/>
        <w:rPr>
          <w:rFonts w:hint="default" w:ascii="Times New Roman" w:hAnsi="Times New Roman" w:cs="Times New Roman"/>
        </w:rPr>
      </w:pPr>
      <w:r>
        <w:rPr>
          <w:rFonts w:hint="default" w:ascii="Times New Roman" w:hAnsi="Times New Roman" w:cs="Times New Roman"/>
        </w:rPr>
        <w:t>9.2.2.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pPr>
        <w:pStyle w:val="28"/>
        <w:ind w:firstLine="709"/>
        <w:contextualSpacing/>
        <w:rPr>
          <w:rFonts w:hint="default" w:ascii="Times New Roman" w:hAnsi="Times New Roman" w:cs="Times New Roman"/>
        </w:rPr>
      </w:pPr>
      <w:r>
        <w:rPr>
          <w:rFonts w:hint="default" w:ascii="Times New Roman" w:hAnsi="Times New Roman" w:cs="Times New Roman"/>
        </w:rPr>
        <w:t>9.2.3.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pPr>
        <w:pStyle w:val="75"/>
        <w:spacing w:line="240" w:lineRule="auto"/>
        <w:ind w:firstLine="709"/>
        <w:contextualSpacing/>
        <w:jc w:val="both"/>
        <w:rPr>
          <w:rFonts w:hint="default" w:ascii="Times New Roman" w:hAnsi="Times New Roman" w:cs="Times New Roman"/>
          <w:color w:val="000000"/>
          <w:sz w:val="28"/>
          <w:szCs w:val="28"/>
        </w:rPr>
      </w:pPr>
      <w:r>
        <w:rPr>
          <w:rStyle w:val="77"/>
          <w:rFonts w:hint="default" w:ascii="Times New Roman" w:hAnsi="Times New Roman" w:cs="Times New Roman"/>
          <w:b w:val="0"/>
          <w:bCs w:val="0"/>
          <w:sz w:val="28"/>
          <w:szCs w:val="28"/>
        </w:rPr>
        <w:t xml:space="preserve">9.2.4. Своевременно выполнять предписания надзорных и контрольных органов и представления </w:t>
      </w:r>
      <w:r>
        <w:rPr>
          <w:rFonts w:hint="default" w:ascii="Times New Roman" w:hAnsi="Times New Roman" w:cs="Times New Roman"/>
          <w:sz w:val="28"/>
          <w:szCs w:val="28"/>
        </w:rPr>
        <w:t xml:space="preserve">выборных органов первичной профсоюзной организации </w:t>
      </w:r>
      <w:r>
        <w:rPr>
          <w:rStyle w:val="77"/>
          <w:rFonts w:hint="default" w:ascii="Times New Roman" w:hAnsi="Times New Roman" w:cs="Times New Roman"/>
          <w:b w:val="0"/>
          <w:bCs w:val="0"/>
          <w:sz w:val="28"/>
          <w:szCs w:val="28"/>
        </w:rPr>
        <w:t xml:space="preserve">по устранению нарушений трудового законодательства, иных нормативных правовых актов, содержащих нормы трудового права. </w:t>
      </w:r>
    </w:p>
    <w:p>
      <w:pPr>
        <w:pStyle w:val="75"/>
        <w:spacing w:line="240" w:lineRule="auto"/>
        <w:ind w:firstLine="709"/>
        <w:contextualSpacing/>
        <w:jc w:val="both"/>
        <w:rPr>
          <w:rStyle w:val="77"/>
          <w:rFonts w:hint="default" w:ascii="Times New Roman" w:hAnsi="Times New Roman" w:cs="Times New Roman"/>
          <w:b w:val="0"/>
          <w:bCs w:val="0"/>
          <w:sz w:val="28"/>
          <w:szCs w:val="28"/>
        </w:rPr>
      </w:pPr>
      <w:r>
        <w:rPr>
          <w:rStyle w:val="77"/>
          <w:rFonts w:hint="default" w:ascii="Times New Roman" w:hAnsi="Times New Roman" w:cs="Times New Roman"/>
          <w:b w:val="0"/>
          <w:bCs w:val="0"/>
          <w:sz w:val="28"/>
          <w:szCs w:val="28"/>
        </w:rPr>
        <w:t xml:space="preserve">9.2.5. Решение о возможном расторжении трудового договора с работником, входящим в состав </w:t>
      </w:r>
      <w:r>
        <w:rPr>
          <w:rFonts w:hint="default" w:ascii="Times New Roman" w:hAnsi="Times New Roman" w:cs="Times New Roman"/>
          <w:sz w:val="28"/>
          <w:szCs w:val="28"/>
        </w:rPr>
        <w:t>выборного органа первичной профсоюзной организации</w:t>
      </w:r>
      <w:r>
        <w:rPr>
          <w:rStyle w:val="77"/>
          <w:rFonts w:hint="default" w:ascii="Times New Roman" w:hAnsi="Times New Roman" w:cs="Times New Roman"/>
          <w:b w:val="0"/>
          <w:bCs w:val="0"/>
          <w:sz w:val="28"/>
          <w:szCs w:val="28"/>
        </w:rPr>
        <w:t xml:space="preserve"> и не освобожденным от основной работы по основаниям, предусмотренным пунктом вторым или третьим части первой статьи 81 ТК</w:t>
      </w:r>
      <w:r>
        <w:rPr>
          <w:rFonts w:hint="default" w:ascii="Times New Roman" w:hAnsi="Times New Roman" w:eastAsia="Arial Unicode MS" w:cs="Times New Roman"/>
          <w:color w:val="000000"/>
          <w:kern w:val="1"/>
          <w:sz w:val="28"/>
          <w:szCs w:val="28"/>
        </w:rPr>
        <w:t> </w:t>
      </w:r>
      <w:r>
        <w:rPr>
          <w:rStyle w:val="77"/>
          <w:rFonts w:hint="default" w:ascii="Times New Roman" w:hAnsi="Times New Roman" w:cs="Times New Roman"/>
          <w:b w:val="0"/>
          <w:bCs w:val="0"/>
          <w:sz w:val="28"/>
          <w:szCs w:val="28"/>
        </w:rPr>
        <w:t xml:space="preserve">РФ, принимать с предварительного согласия соответствующего вышестоящего выборного </w:t>
      </w:r>
      <w:r>
        <w:rPr>
          <w:rFonts w:hint="default" w:ascii="Times New Roman" w:hAnsi="Times New Roman" w:cs="Times New Roman"/>
          <w:sz w:val="28"/>
          <w:szCs w:val="28"/>
        </w:rPr>
        <w:t>органа первичной профсоюзной организации</w:t>
      </w:r>
      <w:r>
        <w:rPr>
          <w:rStyle w:val="77"/>
          <w:rFonts w:hint="default" w:ascii="Times New Roman" w:hAnsi="Times New Roman" w:cs="Times New Roman"/>
          <w:b w:val="0"/>
          <w:bCs w:val="0"/>
          <w:sz w:val="28"/>
          <w:szCs w:val="28"/>
        </w:rPr>
        <w:t xml:space="preserve">. </w:t>
      </w:r>
    </w:p>
    <w:p>
      <w:pPr>
        <w:pStyle w:val="75"/>
        <w:spacing w:line="240" w:lineRule="auto"/>
        <w:ind w:firstLine="709"/>
        <w:contextualSpacing/>
        <w:jc w:val="both"/>
        <w:rPr>
          <w:rFonts w:hint="default" w:ascii="Times New Roman" w:hAnsi="Times New Roman" w:cs="Times New Roman"/>
          <w:sz w:val="28"/>
          <w:szCs w:val="28"/>
        </w:rPr>
      </w:pPr>
      <w:r>
        <w:rPr>
          <w:rStyle w:val="77"/>
          <w:rFonts w:hint="default" w:ascii="Times New Roman" w:hAnsi="Times New Roman" w:cs="Times New Roman"/>
          <w:b w:val="0"/>
          <w:bCs w:val="0"/>
          <w:color w:val="auto"/>
          <w:sz w:val="28"/>
          <w:szCs w:val="28"/>
        </w:rPr>
        <w:t>9.2.6.</w:t>
      </w:r>
      <w:r>
        <w:rPr>
          <w:rFonts w:hint="default" w:ascii="Times New Roman" w:hAnsi="Times New Roman" w:cs="Times New Roman"/>
        </w:rPr>
        <w:t> </w:t>
      </w:r>
      <w:r>
        <w:rPr>
          <w:rStyle w:val="77"/>
          <w:rFonts w:hint="default" w:ascii="Times New Roman" w:hAnsi="Times New Roman" w:cs="Times New Roman"/>
          <w:b w:val="0"/>
          <w:bCs w:val="0"/>
          <w:color w:val="auto"/>
          <w:sz w:val="28"/>
          <w:szCs w:val="28"/>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Pr>
          <w:rFonts w:hint="default" w:ascii="Times New Roman" w:hAnsi="Times New Roman" w:cs="Times New Roman"/>
          <w:sz w:val="28"/>
          <w:szCs w:val="28"/>
        </w:rPr>
        <w:t>выборного органа первичной профсоюзной организации</w:t>
      </w:r>
      <w:r>
        <w:rPr>
          <w:rStyle w:val="77"/>
          <w:rFonts w:hint="default" w:ascii="Times New Roman" w:hAnsi="Times New Roman" w:cs="Times New Roman"/>
          <w:b w:val="0"/>
          <w:bCs w:val="0"/>
          <w:color w:val="auto"/>
          <w:sz w:val="28"/>
          <w:szCs w:val="28"/>
        </w:rPr>
        <w:t>) образовательной организации членом наблюдательного совета.</w:t>
      </w:r>
    </w:p>
    <w:p>
      <w:pPr>
        <w:pStyle w:val="75"/>
        <w:spacing w:line="240" w:lineRule="auto"/>
        <w:ind w:firstLine="709"/>
        <w:contextualSpacing/>
        <w:jc w:val="both"/>
        <w:rPr>
          <w:rFonts w:hint="default" w:ascii="Times New Roman" w:hAnsi="Times New Roman" w:cs="Times New Roman"/>
          <w:color w:val="000000"/>
          <w:sz w:val="28"/>
          <w:szCs w:val="28"/>
        </w:rPr>
      </w:pPr>
      <w:r>
        <w:rPr>
          <w:rStyle w:val="77"/>
          <w:rFonts w:hint="default" w:ascii="Times New Roman" w:hAnsi="Times New Roman" w:cs="Times New Roman"/>
          <w:b w:val="0"/>
          <w:bCs w:val="0"/>
          <w:sz w:val="28"/>
          <w:szCs w:val="28"/>
        </w:rPr>
        <w:t>9.3. Взаимодействие работодателя с выборным органом первичной профсоюзной организации осуществляется посредством:</w:t>
      </w:r>
    </w:p>
    <w:p>
      <w:pPr>
        <w:pStyle w:val="75"/>
        <w:spacing w:line="240" w:lineRule="auto"/>
        <w:ind w:firstLine="709"/>
        <w:contextualSpacing/>
        <w:jc w:val="both"/>
        <w:rPr>
          <w:rStyle w:val="77"/>
          <w:rFonts w:hint="default" w:ascii="Times New Roman" w:hAnsi="Times New Roman" w:cs="Times New Roman"/>
          <w:b w:val="0"/>
          <w:bCs w:val="0"/>
          <w:sz w:val="28"/>
          <w:szCs w:val="28"/>
        </w:rPr>
      </w:pPr>
      <w:r>
        <w:rPr>
          <w:rStyle w:val="77"/>
          <w:rFonts w:hint="default" w:ascii="Times New Roman" w:hAnsi="Times New Roman" w:cs="Times New Roman"/>
          <w:b w:val="0"/>
          <w:bCs w:val="0"/>
          <w:sz w:val="28"/>
          <w:szCs w:val="28"/>
        </w:rPr>
        <w:t>- </w:t>
      </w:r>
      <w:r>
        <w:rPr>
          <w:rStyle w:val="78"/>
          <w:rFonts w:hint="default" w:ascii="Times New Roman" w:hAnsi="Times New Roman" w:cs="Times New Roman"/>
          <w:sz w:val="28"/>
          <w:szCs w:val="28"/>
          <w:u w:val="none"/>
        </w:rPr>
        <w:t xml:space="preserve">учёта мнения </w:t>
      </w:r>
      <w:r>
        <w:rPr>
          <w:rStyle w:val="77"/>
          <w:rFonts w:hint="default" w:ascii="Times New Roman" w:hAnsi="Times New Roman" w:cs="Times New Roman"/>
          <w:b w:val="0"/>
          <w:bCs w:val="0"/>
          <w:sz w:val="28"/>
          <w:szCs w:val="28"/>
        </w:rPr>
        <w:t>выборного органа первичной профсоюзной организации в порядке, установленном статьёй 372 ТК</w:t>
      </w:r>
      <w:r>
        <w:rPr>
          <w:rFonts w:hint="default" w:ascii="Times New Roman" w:hAnsi="Times New Roman" w:eastAsia="Arial Unicode MS" w:cs="Times New Roman"/>
          <w:color w:val="000000"/>
          <w:kern w:val="1"/>
          <w:sz w:val="28"/>
          <w:szCs w:val="28"/>
        </w:rPr>
        <w:t> </w:t>
      </w:r>
      <w:r>
        <w:rPr>
          <w:rStyle w:val="77"/>
          <w:rFonts w:hint="default" w:ascii="Times New Roman" w:hAnsi="Times New Roman" w:cs="Times New Roman"/>
          <w:b w:val="0"/>
          <w:bCs w:val="0"/>
          <w:sz w:val="28"/>
          <w:szCs w:val="28"/>
        </w:rPr>
        <w:t>РФ;</w:t>
      </w:r>
    </w:p>
    <w:p>
      <w:pPr>
        <w:pStyle w:val="75"/>
        <w:spacing w:line="240" w:lineRule="auto"/>
        <w:ind w:firstLine="709"/>
        <w:contextualSpacing/>
        <w:jc w:val="both"/>
        <w:rPr>
          <w:rStyle w:val="77"/>
          <w:rFonts w:hint="default" w:ascii="Times New Roman" w:hAnsi="Times New Roman" w:cs="Times New Roman"/>
          <w:b w:val="0"/>
          <w:bCs w:val="0"/>
          <w:sz w:val="28"/>
          <w:szCs w:val="28"/>
        </w:rPr>
      </w:pPr>
      <w:r>
        <w:rPr>
          <w:rStyle w:val="77"/>
          <w:rFonts w:hint="default" w:ascii="Times New Roman" w:hAnsi="Times New Roman" w:cs="Times New Roman"/>
          <w:b w:val="0"/>
          <w:bCs w:val="0"/>
          <w:sz w:val="28"/>
          <w:szCs w:val="28"/>
        </w:rPr>
        <w:t>- </w:t>
      </w:r>
      <w:r>
        <w:rPr>
          <w:rStyle w:val="78"/>
          <w:rFonts w:hint="default" w:ascii="Times New Roman" w:hAnsi="Times New Roman" w:cs="Times New Roman"/>
          <w:sz w:val="28"/>
          <w:szCs w:val="28"/>
          <w:u w:val="none"/>
        </w:rPr>
        <w:t xml:space="preserve">учёта мотивированного мнения </w:t>
      </w:r>
      <w:r>
        <w:rPr>
          <w:rStyle w:val="77"/>
          <w:rFonts w:hint="default" w:ascii="Times New Roman" w:hAnsi="Times New Roman" w:cs="Times New Roman"/>
          <w:b w:val="0"/>
          <w:bCs w:val="0"/>
          <w:sz w:val="28"/>
          <w:szCs w:val="28"/>
        </w:rPr>
        <w:t>выборного органа первичной профсоюзной организации в порядке, установленном статьёй 373 ТК РФ;</w:t>
      </w:r>
    </w:p>
    <w:p>
      <w:pPr>
        <w:pStyle w:val="75"/>
        <w:spacing w:line="240" w:lineRule="auto"/>
        <w:ind w:firstLine="709"/>
        <w:contextualSpacing/>
        <w:jc w:val="both"/>
        <w:rPr>
          <w:rStyle w:val="78"/>
          <w:rFonts w:hint="default" w:ascii="Times New Roman" w:hAnsi="Times New Roman" w:cs="Times New Roman"/>
          <w:sz w:val="28"/>
          <w:szCs w:val="28"/>
          <w:u w:val="none"/>
        </w:rPr>
      </w:pPr>
      <w:r>
        <w:rPr>
          <w:rStyle w:val="77"/>
          <w:rFonts w:hint="default" w:ascii="Times New Roman" w:hAnsi="Times New Roman" w:cs="Times New Roman"/>
          <w:b w:val="0"/>
          <w:bCs w:val="0"/>
          <w:sz w:val="28"/>
          <w:szCs w:val="28"/>
        </w:rPr>
        <w:t>- </w:t>
      </w:r>
      <w:r>
        <w:rPr>
          <w:rStyle w:val="78"/>
          <w:rFonts w:hint="default" w:ascii="Times New Roman" w:hAnsi="Times New Roman" w:cs="Times New Roman"/>
          <w:sz w:val="28"/>
          <w:szCs w:val="28"/>
          <w:u w:val="none"/>
        </w:rPr>
        <w:t xml:space="preserve">согласование </w:t>
      </w:r>
      <w:r>
        <w:rPr>
          <w:rStyle w:val="77"/>
          <w:rFonts w:hint="default" w:ascii="Times New Roman" w:hAnsi="Times New Roman" w:cs="Times New Roman"/>
          <w:b w:val="0"/>
          <w:bCs w:val="0"/>
          <w:sz w:val="28"/>
          <w:szCs w:val="28"/>
        </w:rPr>
        <w:t>выборным органом первичной профсоюзной организации</w:t>
      </w:r>
      <w:r>
        <w:rPr>
          <w:rStyle w:val="78"/>
          <w:rFonts w:hint="default" w:ascii="Times New Roman" w:hAnsi="Times New Roman" w:cs="Times New Roman"/>
          <w:sz w:val="28"/>
          <w:szCs w:val="28"/>
          <w:u w:val="none"/>
        </w:rPr>
        <w:t xml:space="preserve"> локальных нормативных правовых актов и решений работодателя по социально-трудовым вопросам в целях достижения единого мнения сторон.</w:t>
      </w:r>
    </w:p>
    <w:p>
      <w:pPr>
        <w:pStyle w:val="75"/>
        <w:spacing w:line="240" w:lineRule="auto"/>
        <w:ind w:firstLine="709"/>
        <w:contextualSpacing/>
        <w:jc w:val="both"/>
        <w:rPr>
          <w:rFonts w:hint="default" w:ascii="Times New Roman" w:hAnsi="Times New Roman" w:cs="Times New Roman"/>
          <w:color w:val="000000"/>
          <w:sz w:val="28"/>
          <w:szCs w:val="28"/>
          <w:u w:val="single"/>
        </w:rPr>
      </w:pPr>
      <w:r>
        <w:rPr>
          <w:rStyle w:val="77"/>
          <w:rFonts w:hint="default" w:ascii="Times New Roman" w:hAnsi="Times New Roman" w:cs="Times New Roman"/>
          <w:b w:val="0"/>
          <w:bCs w:val="0"/>
          <w:sz w:val="28"/>
          <w:szCs w:val="28"/>
        </w:rPr>
        <w:t xml:space="preserve">9.3.1. Работодатель с учётом мотивированного мнения выборного органа первичной профсоюзной организации (по согласованию): </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iCs/>
          <w:color w:val="auto"/>
          <w:sz w:val="28"/>
          <w:szCs w:val="28"/>
        </w:rPr>
        <w:t xml:space="preserve">- привлекает к работе в выходные и нерабочие праздничные дни (статья 113 ТК РФ); </w:t>
      </w:r>
    </w:p>
    <w:p>
      <w:pPr>
        <w:pStyle w:val="72"/>
        <w:ind w:firstLine="709"/>
        <w:contextualSpacing/>
        <w:jc w:val="both"/>
        <w:rPr>
          <w:rFonts w:hint="default" w:ascii="Times New Roman" w:hAnsi="Times New Roman" w:cs="Times New Roman"/>
          <w:iCs/>
          <w:color w:val="auto"/>
          <w:sz w:val="28"/>
          <w:szCs w:val="28"/>
        </w:rPr>
      </w:pPr>
      <w:r>
        <w:rPr>
          <w:rFonts w:hint="default" w:ascii="Times New Roman" w:hAnsi="Times New Roman" w:cs="Times New Roman"/>
          <w:iCs/>
          <w:color w:val="auto"/>
          <w:sz w:val="28"/>
          <w:szCs w:val="28"/>
        </w:rPr>
        <w:t>- принимает решения о временном введении режима неполного рабочего времени при угрозе массовых увольнений и его отмены (статья 180 ТК РФ);</w:t>
      </w:r>
    </w:p>
    <w:p>
      <w:pPr>
        <w:pStyle w:val="72"/>
        <w:ind w:firstLine="709"/>
        <w:contextualSpacing/>
        <w:jc w:val="both"/>
        <w:rPr>
          <w:rFonts w:hint="default" w:ascii="Times New Roman" w:hAnsi="Times New Roman" w:cs="Times New Roman"/>
          <w:iCs/>
          <w:color w:val="auto"/>
          <w:sz w:val="28"/>
          <w:szCs w:val="28"/>
        </w:rPr>
      </w:pPr>
      <w:r>
        <w:rPr>
          <w:rFonts w:hint="default" w:ascii="Times New Roman" w:hAnsi="Times New Roman" w:cs="Times New Roman"/>
          <w:iCs/>
          <w:color w:val="auto"/>
          <w:sz w:val="28"/>
          <w:szCs w:val="28"/>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iCs/>
          <w:color w:val="auto"/>
          <w:sz w:val="28"/>
          <w:szCs w:val="28"/>
        </w:rPr>
        <w:t>- привлекает работника к сверхурочной работе (статья 99 ТК РФ);</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iCs/>
          <w:color w:val="auto"/>
          <w:sz w:val="28"/>
          <w:szCs w:val="28"/>
        </w:rPr>
        <w:t xml:space="preserve">- утверждает формы расчетного листка (статья 136 ТК РФ); </w:t>
      </w:r>
    </w:p>
    <w:p>
      <w:pPr>
        <w:pStyle w:val="72"/>
        <w:ind w:firstLine="709"/>
        <w:contextualSpacing/>
        <w:jc w:val="both"/>
        <w:rPr>
          <w:rFonts w:hint="default" w:ascii="Times New Roman" w:hAnsi="Times New Roman" w:cs="Times New Roman"/>
          <w:iCs/>
          <w:color w:val="auto"/>
          <w:sz w:val="28"/>
          <w:szCs w:val="28"/>
        </w:rPr>
      </w:pPr>
      <w:r>
        <w:rPr>
          <w:rFonts w:hint="default" w:ascii="Times New Roman" w:hAnsi="Times New Roman" w:cs="Times New Roman"/>
          <w:iCs/>
          <w:color w:val="auto"/>
          <w:sz w:val="28"/>
          <w:szCs w:val="28"/>
        </w:rPr>
        <w:t>- принимает решение о возможном расторжении трудового договора с работником (подпункты второй, третий или пятый части первой статьи 81 ТК РФ);</w:t>
      </w:r>
    </w:p>
    <w:p>
      <w:pPr>
        <w:pStyle w:val="72"/>
        <w:ind w:firstLine="709"/>
        <w:contextualSpacing/>
        <w:jc w:val="both"/>
        <w:rPr>
          <w:rFonts w:hint="default" w:ascii="Times New Roman" w:hAnsi="Times New Roman" w:cs="Times New Roman"/>
          <w:iCs/>
          <w:color w:val="auto"/>
          <w:sz w:val="28"/>
          <w:szCs w:val="28"/>
        </w:rPr>
      </w:pPr>
      <w:r>
        <w:rPr>
          <w:rFonts w:hint="default" w:ascii="Times New Roman" w:hAnsi="Times New Roman" w:cs="Times New Roman"/>
          <w:iCs/>
          <w:color w:val="auto"/>
          <w:sz w:val="28"/>
          <w:szCs w:val="28"/>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pPr>
        <w:pStyle w:val="72"/>
        <w:ind w:firstLine="709"/>
        <w:contextualSpacing/>
        <w:jc w:val="both"/>
        <w:rPr>
          <w:rFonts w:hint="default" w:ascii="Times New Roman" w:hAnsi="Times New Roman" w:cs="Times New Roman"/>
          <w:iCs/>
          <w:color w:val="auto"/>
          <w:sz w:val="28"/>
          <w:szCs w:val="28"/>
        </w:rPr>
      </w:pPr>
      <w:r>
        <w:rPr>
          <w:rFonts w:hint="default" w:ascii="Times New Roman" w:hAnsi="Times New Roman" w:cs="Times New Roman"/>
          <w:iCs/>
          <w:color w:val="auto"/>
          <w:sz w:val="28"/>
          <w:szCs w:val="28"/>
        </w:rPr>
        <w:t>- формирует комиссии по урегулированию споров между участниками образовательных отношений;</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iCs/>
          <w:color w:val="auto"/>
          <w:sz w:val="28"/>
          <w:szCs w:val="28"/>
        </w:rPr>
        <w:t>- представляет к награждению отраслевыми и иными наградами;</w:t>
      </w:r>
    </w:p>
    <w:p>
      <w:pPr>
        <w:pStyle w:val="72"/>
        <w:ind w:firstLine="709"/>
        <w:contextualSpacing/>
        <w:jc w:val="both"/>
        <w:rPr>
          <w:rFonts w:hint="default" w:ascii="Times New Roman" w:hAnsi="Times New Roman" w:cs="Times New Roman"/>
          <w:iCs/>
          <w:color w:val="auto"/>
          <w:sz w:val="28"/>
          <w:szCs w:val="28"/>
        </w:rPr>
      </w:pPr>
      <w:r>
        <w:rPr>
          <w:rFonts w:hint="default" w:ascii="Times New Roman" w:hAnsi="Times New Roman" w:cs="Times New Roman"/>
          <w:iCs/>
          <w:color w:val="auto"/>
          <w:sz w:val="28"/>
          <w:szCs w:val="28"/>
        </w:rPr>
        <w:t xml:space="preserve">- принимает (утверждает) локальные нормативные акты </w:t>
      </w:r>
      <w:r>
        <w:rPr>
          <w:rStyle w:val="77"/>
          <w:rFonts w:hint="default" w:ascii="Times New Roman" w:hAnsi="Times New Roman" w:cs="Times New Roman"/>
          <w:b w:val="0"/>
          <w:bCs w:val="0"/>
          <w:sz w:val="28"/>
          <w:szCs w:val="28"/>
        </w:rPr>
        <w:t>образовательной организации</w:t>
      </w:r>
      <w:r>
        <w:rPr>
          <w:rFonts w:hint="default" w:ascii="Times New Roman" w:hAnsi="Times New Roman" w:cs="Times New Roman"/>
          <w:iCs/>
          <w:color w:val="auto"/>
          <w:sz w:val="28"/>
          <w:szCs w:val="28"/>
        </w:rPr>
        <w:t>, содержащие нормы трудового права (статьи 8, 371, 372 ТК РФ).</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9.3.2. </w:t>
      </w:r>
      <w:r>
        <w:rPr>
          <w:rFonts w:hint="default" w:ascii="Times New Roman" w:hAnsi="Times New Roman" w:cs="Times New Roman"/>
          <w:bCs/>
          <w:iCs/>
          <w:color w:val="auto"/>
          <w:sz w:val="28"/>
          <w:szCs w:val="28"/>
        </w:rPr>
        <w:t xml:space="preserve">С учётом мотивированного мнения </w:t>
      </w:r>
      <w:r>
        <w:rPr>
          <w:rStyle w:val="77"/>
          <w:rFonts w:hint="default" w:ascii="Times New Roman" w:hAnsi="Times New Roman" w:cs="Times New Roman"/>
          <w:b w:val="0"/>
          <w:bCs w:val="0"/>
          <w:sz w:val="28"/>
          <w:szCs w:val="28"/>
        </w:rPr>
        <w:t xml:space="preserve">выборного органа первичной профсоюзной организации </w:t>
      </w:r>
      <w:r>
        <w:rPr>
          <w:rFonts w:hint="default" w:ascii="Times New Roman" w:hAnsi="Times New Roman" w:cs="Times New Roman"/>
          <w:bCs/>
          <w:iCs/>
          <w:color w:val="auto"/>
          <w:sz w:val="28"/>
          <w:szCs w:val="28"/>
        </w:rPr>
        <w:t xml:space="preserve">производится расторжение трудового договора с работниками, являющимися членами Профсоюза, по следующим основаниям: </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iCs/>
          <w:color w:val="auto"/>
          <w:sz w:val="28"/>
          <w:szCs w:val="28"/>
        </w:rPr>
        <w:t xml:space="preserve">- 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 </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w:t>
      </w:r>
      <w:r>
        <w:rPr>
          <w:rFonts w:hint="default" w:ascii="Times New Roman" w:hAnsi="Times New Roman" w:cs="Times New Roman"/>
          <w:iCs/>
          <w:color w:val="auto"/>
          <w:sz w:val="28"/>
          <w:szCs w:val="28"/>
        </w:rPr>
        <w:t>другие основания (</w:t>
      </w:r>
      <w:r>
        <w:rPr>
          <w:rFonts w:hint="default" w:ascii="Times New Roman" w:hAnsi="Times New Roman" w:cs="Times New Roman"/>
          <w:sz w:val="28"/>
          <w:szCs w:val="28"/>
        </w:rPr>
        <w:t>пункты первый и второй статьи 336 ТК РФ и др.).</w:t>
      </w:r>
    </w:p>
    <w:p>
      <w:pPr>
        <w:pStyle w:val="72"/>
        <w:ind w:firstLine="709"/>
        <w:contextualSpacing/>
        <w:jc w:val="both"/>
        <w:rPr>
          <w:rStyle w:val="77"/>
          <w:rFonts w:hint="default" w:ascii="Times New Roman" w:hAnsi="Times New Roman" w:cs="Times New Roman"/>
          <w:b w:val="0"/>
          <w:bCs w:val="0"/>
          <w:sz w:val="28"/>
          <w:szCs w:val="28"/>
        </w:rPr>
      </w:pPr>
      <w:r>
        <w:rPr>
          <w:rFonts w:hint="default" w:ascii="Times New Roman" w:hAnsi="Times New Roman" w:cs="Times New Roman"/>
          <w:color w:val="auto"/>
          <w:sz w:val="28"/>
          <w:szCs w:val="28"/>
        </w:rPr>
        <w:t>9.3.3. </w:t>
      </w:r>
      <w:r>
        <w:rPr>
          <w:rStyle w:val="77"/>
          <w:rFonts w:hint="default" w:ascii="Times New Roman" w:hAnsi="Times New Roman" w:cs="Times New Roman"/>
          <w:b w:val="0"/>
          <w:bCs w:val="0"/>
          <w:sz w:val="28"/>
          <w:szCs w:val="28"/>
        </w:rPr>
        <w:t>Работодатель с учётом мнения выборного органа первичной профсоюзной организации (по согласованию) принимает (утверждает) локальные нормативные акты образовательной организации, определяющие:</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iCs/>
          <w:color w:val="auto"/>
          <w:sz w:val="28"/>
          <w:szCs w:val="28"/>
        </w:rPr>
        <w:t xml:space="preserve">- установление и распределение нагрузки педагогических и других работников; </w:t>
      </w:r>
    </w:p>
    <w:p>
      <w:pPr>
        <w:pStyle w:val="72"/>
        <w:ind w:firstLine="709"/>
        <w:contextualSpacing/>
        <w:jc w:val="both"/>
        <w:rPr>
          <w:rFonts w:hint="default" w:ascii="Times New Roman" w:hAnsi="Times New Roman" w:cs="Times New Roman"/>
          <w:iCs/>
          <w:color w:val="auto"/>
          <w:sz w:val="28"/>
          <w:szCs w:val="28"/>
        </w:rPr>
      </w:pPr>
      <w:r>
        <w:rPr>
          <w:rFonts w:hint="default" w:ascii="Times New Roman" w:hAnsi="Times New Roman" w:cs="Times New Roman"/>
          <w:iCs/>
          <w:color w:val="auto"/>
          <w:sz w:val="28"/>
          <w:szCs w:val="28"/>
        </w:rPr>
        <w:t xml:space="preserve">- установление дополнительных гарантий работникам, совмещающим работу с обучением; </w:t>
      </w:r>
    </w:p>
    <w:p>
      <w:pPr>
        <w:pStyle w:val="72"/>
        <w:ind w:firstLine="709"/>
        <w:contextualSpacing/>
        <w:jc w:val="both"/>
        <w:rPr>
          <w:rFonts w:hint="default" w:ascii="Times New Roman" w:hAnsi="Times New Roman" w:cs="Times New Roman"/>
          <w:iCs/>
          <w:color w:val="auto"/>
          <w:sz w:val="28"/>
          <w:szCs w:val="28"/>
        </w:rPr>
      </w:pPr>
      <w:r>
        <w:rPr>
          <w:rFonts w:hint="default" w:ascii="Times New Roman" w:hAnsi="Times New Roman" w:cs="Times New Roman"/>
          <w:iCs/>
          <w:color w:val="auto"/>
          <w:sz w:val="28"/>
          <w:szCs w:val="28"/>
        </w:rPr>
        <w:t>- перечень должностей работников с ненормированным рабочим днем (статья 101 ТК РФ);</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iCs/>
          <w:color w:val="auto"/>
          <w:sz w:val="28"/>
          <w:szCs w:val="28"/>
        </w:rPr>
        <w:t xml:space="preserve">- составление графика сменности (статья 103 ТК РФ); </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iCs/>
          <w:color w:val="auto"/>
          <w:sz w:val="28"/>
          <w:szCs w:val="28"/>
        </w:rPr>
        <w:t>- принятие решения о режиме работы в период отмены образовательного процесса по санитарно-эпидемиологическим, климатическим и другим основаниям (статья</w:t>
      </w:r>
      <w:r>
        <w:rPr>
          <w:rFonts w:hint="default" w:ascii="Times New Roman" w:hAnsi="Times New Roman" w:eastAsia="Arial Unicode MS" w:cs="Times New Roman"/>
          <w:kern w:val="1"/>
          <w:sz w:val="28"/>
          <w:szCs w:val="28"/>
        </w:rPr>
        <w:t> </w:t>
      </w:r>
      <w:r>
        <w:rPr>
          <w:rFonts w:hint="default" w:ascii="Times New Roman" w:hAnsi="Times New Roman" w:cs="Times New Roman"/>
          <w:iCs/>
          <w:color w:val="auto"/>
          <w:sz w:val="28"/>
          <w:szCs w:val="28"/>
        </w:rPr>
        <w:t>100 ТК</w:t>
      </w:r>
      <w:r>
        <w:rPr>
          <w:rFonts w:hint="default" w:ascii="Times New Roman" w:hAnsi="Times New Roman" w:eastAsia="Arial Unicode MS" w:cs="Times New Roman"/>
          <w:kern w:val="1"/>
          <w:sz w:val="28"/>
          <w:szCs w:val="28"/>
        </w:rPr>
        <w:t> </w:t>
      </w:r>
      <w:r>
        <w:rPr>
          <w:rFonts w:hint="default" w:ascii="Times New Roman" w:hAnsi="Times New Roman" w:cs="Times New Roman"/>
          <w:iCs/>
          <w:color w:val="auto"/>
          <w:sz w:val="28"/>
          <w:szCs w:val="28"/>
        </w:rPr>
        <w:t xml:space="preserve">РФ); </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iCs/>
          <w:color w:val="auto"/>
          <w:sz w:val="28"/>
          <w:szCs w:val="28"/>
        </w:rPr>
        <w:t>- утверждение графика отпусков (статья 123 ТК</w:t>
      </w:r>
      <w:r>
        <w:rPr>
          <w:rFonts w:hint="default" w:ascii="Times New Roman" w:hAnsi="Times New Roman" w:eastAsia="Arial Unicode MS" w:cs="Times New Roman"/>
          <w:kern w:val="1"/>
          <w:sz w:val="28"/>
          <w:szCs w:val="28"/>
        </w:rPr>
        <w:t> </w:t>
      </w:r>
      <w:r>
        <w:rPr>
          <w:rFonts w:hint="default" w:ascii="Times New Roman" w:hAnsi="Times New Roman" w:cs="Times New Roman"/>
          <w:iCs/>
          <w:color w:val="auto"/>
          <w:sz w:val="28"/>
          <w:szCs w:val="28"/>
        </w:rPr>
        <w:t xml:space="preserve">РФ); </w:t>
      </w:r>
    </w:p>
    <w:p>
      <w:pPr>
        <w:pStyle w:val="72"/>
        <w:ind w:firstLine="709"/>
        <w:contextualSpacing/>
        <w:jc w:val="both"/>
        <w:rPr>
          <w:rFonts w:hint="default" w:ascii="Times New Roman" w:hAnsi="Times New Roman" w:cs="Times New Roman"/>
          <w:iCs/>
          <w:color w:val="auto"/>
          <w:sz w:val="28"/>
          <w:szCs w:val="28"/>
        </w:rPr>
      </w:pPr>
      <w:r>
        <w:rPr>
          <w:rFonts w:hint="default" w:ascii="Times New Roman" w:hAnsi="Times New Roman" w:cs="Times New Roman"/>
          <w:iCs/>
          <w:color w:val="auto"/>
          <w:sz w:val="28"/>
          <w:szCs w:val="28"/>
        </w:rPr>
        <w:t xml:space="preserve">- утверждение графика длительных отпусков; </w:t>
      </w:r>
    </w:p>
    <w:p>
      <w:pPr>
        <w:pStyle w:val="72"/>
        <w:ind w:firstLine="709"/>
        <w:contextualSpacing/>
        <w:jc w:val="both"/>
        <w:rPr>
          <w:rFonts w:hint="default" w:ascii="Times New Roman" w:hAnsi="Times New Roman" w:cs="Times New Roman"/>
          <w:iCs/>
          <w:color w:val="auto"/>
          <w:sz w:val="28"/>
          <w:szCs w:val="28"/>
        </w:rPr>
      </w:pPr>
      <w:r>
        <w:rPr>
          <w:rFonts w:hint="default" w:ascii="Times New Roman" w:hAnsi="Times New Roman" w:cs="Times New Roman"/>
          <w:iCs/>
          <w:color w:val="auto"/>
          <w:sz w:val="28"/>
          <w:szCs w:val="28"/>
        </w:rPr>
        <w:t>- правила и инструкции по охране труда для работников (статья 212 ТК РФ);</w:t>
      </w:r>
    </w:p>
    <w:p>
      <w:pPr>
        <w:pStyle w:val="72"/>
        <w:ind w:firstLine="709"/>
        <w:contextualSpacing/>
        <w:jc w:val="both"/>
        <w:rPr>
          <w:rFonts w:hint="default" w:ascii="Times New Roman" w:hAnsi="Times New Roman" w:cs="Times New Roman"/>
          <w:iCs/>
          <w:color w:val="auto"/>
          <w:sz w:val="28"/>
          <w:szCs w:val="28"/>
        </w:rPr>
      </w:pPr>
      <w:r>
        <w:rPr>
          <w:rFonts w:hint="default" w:ascii="Times New Roman" w:hAnsi="Times New Roman" w:cs="Times New Roman"/>
          <w:iCs/>
          <w:color w:val="auto"/>
          <w:sz w:val="28"/>
          <w:szCs w:val="28"/>
        </w:rPr>
        <w:t>- конкретные размеры оплаты за работу в выходной или нерабочий праздничный день (статья 153 ТК</w:t>
      </w:r>
      <w:r>
        <w:rPr>
          <w:rFonts w:hint="default" w:ascii="Times New Roman" w:hAnsi="Times New Roman" w:eastAsia="Arial Unicode MS" w:cs="Times New Roman"/>
          <w:kern w:val="1"/>
          <w:sz w:val="28"/>
          <w:szCs w:val="28"/>
        </w:rPr>
        <w:t> </w:t>
      </w:r>
      <w:r>
        <w:rPr>
          <w:rFonts w:hint="default" w:ascii="Times New Roman" w:hAnsi="Times New Roman" w:cs="Times New Roman"/>
          <w:iCs/>
          <w:color w:val="auto"/>
          <w:sz w:val="28"/>
          <w:szCs w:val="28"/>
        </w:rPr>
        <w:t xml:space="preserve">РФ), оплаты труда работников, занятых на работах с вредными и (или) опасными условиями труда (статья 147 ТК РФ), оплаты труда за работу в ночное время (статья 154 ТК РФ); </w:t>
      </w:r>
    </w:p>
    <w:p>
      <w:pPr>
        <w:pStyle w:val="72"/>
        <w:ind w:firstLine="709"/>
        <w:contextualSpacing/>
        <w:jc w:val="both"/>
        <w:rPr>
          <w:rFonts w:hint="default" w:ascii="Times New Roman" w:hAnsi="Times New Roman" w:cs="Times New Roman"/>
          <w:iCs/>
          <w:color w:val="auto"/>
          <w:sz w:val="28"/>
          <w:szCs w:val="28"/>
        </w:rPr>
      </w:pPr>
      <w:r>
        <w:rPr>
          <w:rFonts w:hint="default" w:ascii="Times New Roman" w:hAnsi="Times New Roman" w:cs="Times New Roman"/>
          <w:iCs/>
          <w:color w:val="auto"/>
          <w:sz w:val="28"/>
          <w:szCs w:val="28"/>
        </w:rPr>
        <w:t>- введение, замену и пересмотр норм труда (статья 162 ТК РФ);</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iCs/>
          <w:color w:val="auto"/>
          <w:sz w:val="28"/>
          <w:szCs w:val="28"/>
        </w:rPr>
        <w:t>- определение сроков проведения специальной оценки условий труда (статья 22 ТК РФ);</w:t>
      </w:r>
    </w:p>
    <w:p>
      <w:pPr>
        <w:pStyle w:val="72"/>
        <w:ind w:firstLine="709"/>
        <w:contextualSpacing/>
        <w:jc w:val="both"/>
        <w:rPr>
          <w:rFonts w:hint="default" w:ascii="Times New Roman" w:hAnsi="Times New Roman" w:cs="Times New Roman"/>
          <w:iCs/>
          <w:color w:val="auto"/>
          <w:sz w:val="28"/>
          <w:szCs w:val="28"/>
        </w:rPr>
      </w:pPr>
      <w:r>
        <w:rPr>
          <w:rFonts w:hint="default" w:ascii="Times New Roman" w:hAnsi="Times New Roman" w:cs="Times New Roman"/>
          <w:iCs/>
          <w:color w:val="auto"/>
          <w:sz w:val="28"/>
          <w:szCs w:val="28"/>
        </w:rPr>
        <w:t>- принятие работодателем локальных нормативных актов и решений в иных случаях, предусмотренных настоящим коллективным договором.</w:t>
      </w:r>
    </w:p>
    <w:p>
      <w:pPr>
        <w:pStyle w:val="72"/>
        <w:ind w:firstLine="709"/>
        <w:contextualSpacing/>
        <w:jc w:val="both"/>
        <w:rPr>
          <w:rFonts w:hint="default" w:ascii="Times New Roman" w:hAnsi="Times New Roman" w:cs="Times New Roman"/>
          <w:b/>
          <w:color w:val="auto"/>
          <w:sz w:val="28"/>
          <w:szCs w:val="28"/>
        </w:rPr>
      </w:pPr>
      <w:r>
        <w:rPr>
          <w:rFonts w:hint="default" w:ascii="Times New Roman" w:hAnsi="Times New Roman" w:cs="Times New Roman"/>
          <w:color w:val="auto"/>
          <w:sz w:val="28"/>
          <w:szCs w:val="28"/>
        </w:rPr>
        <w:t>9.3.4. </w:t>
      </w:r>
      <w:r>
        <w:rPr>
          <w:rStyle w:val="77"/>
          <w:rFonts w:hint="default" w:ascii="Times New Roman" w:hAnsi="Times New Roman" w:cs="Times New Roman"/>
          <w:b w:val="0"/>
          <w:bCs w:val="0"/>
          <w:sz w:val="28"/>
          <w:szCs w:val="28"/>
        </w:rPr>
        <w:t xml:space="preserve">Работодатель с </w:t>
      </w:r>
      <w:r>
        <w:rPr>
          <w:rFonts w:hint="default" w:ascii="Times New Roman" w:hAnsi="Times New Roman" w:cs="Times New Roman"/>
          <w:bCs/>
          <w:color w:val="auto"/>
          <w:sz w:val="28"/>
          <w:szCs w:val="28"/>
        </w:rPr>
        <w:t xml:space="preserve">предварительного согласия </w:t>
      </w:r>
      <w:r>
        <w:rPr>
          <w:rStyle w:val="77"/>
          <w:rFonts w:hint="default" w:ascii="Times New Roman" w:hAnsi="Times New Roman" w:cs="Times New Roman"/>
          <w:b w:val="0"/>
          <w:bCs w:val="0"/>
          <w:sz w:val="28"/>
          <w:szCs w:val="28"/>
        </w:rPr>
        <w:t xml:space="preserve">выборного органа первичной профсоюзной организации </w:t>
      </w:r>
      <w:r>
        <w:rPr>
          <w:rFonts w:hint="default" w:ascii="Times New Roman" w:hAnsi="Times New Roman" w:cs="Times New Roman"/>
          <w:bCs/>
          <w:color w:val="auto"/>
          <w:sz w:val="28"/>
          <w:szCs w:val="28"/>
        </w:rPr>
        <w:t xml:space="preserve">осуществляет: </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iCs/>
          <w:color w:val="auto"/>
          <w:sz w:val="28"/>
          <w:szCs w:val="28"/>
        </w:rPr>
        <w:t>- применение дисциплинарного взыскания в виде замечания, выговора или увольнения в отношении работников, являющихся членами Профсоюза;</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iCs/>
          <w:color w:val="auto"/>
          <w:sz w:val="28"/>
          <w:szCs w:val="28"/>
        </w:rPr>
        <w:t xml:space="preserve">- временный перевод работников, являющихся членами Профсоюза, на другую работу в случаях, предусмотренных статьёй 39, частью третьей статьи 72.2. ТК РФ; </w:t>
      </w:r>
    </w:p>
    <w:p>
      <w:pPr>
        <w:pStyle w:val="72"/>
        <w:ind w:firstLine="709"/>
        <w:contextualSpacing/>
        <w:jc w:val="both"/>
        <w:rPr>
          <w:rFonts w:hint="default" w:ascii="Times New Roman" w:hAnsi="Times New Roman" w:cs="Times New Roman"/>
          <w:iCs/>
          <w:color w:val="auto"/>
          <w:sz w:val="28"/>
          <w:szCs w:val="28"/>
        </w:rPr>
      </w:pPr>
      <w:r>
        <w:rPr>
          <w:rFonts w:hint="default" w:ascii="Times New Roman" w:hAnsi="Times New Roman" w:cs="Times New Roman"/>
          <w:iCs/>
          <w:color w:val="auto"/>
          <w:sz w:val="28"/>
          <w:szCs w:val="28"/>
        </w:rPr>
        <w:t>- расторжение трудового договора по инициативе работодателя в соответствии с пунктами вторым, третьим и пятым части первой статьи 81</w:t>
      </w:r>
      <w:r>
        <w:rPr>
          <w:rFonts w:hint="default" w:ascii="Times New Roman" w:hAnsi="Times New Roman" w:eastAsia="Arial Unicode MS" w:cs="Times New Roman"/>
          <w:kern w:val="1"/>
          <w:sz w:val="28"/>
          <w:szCs w:val="28"/>
        </w:rPr>
        <w:t> </w:t>
      </w:r>
      <w:r>
        <w:rPr>
          <w:rFonts w:hint="default" w:ascii="Times New Roman" w:hAnsi="Times New Roman" w:cs="Times New Roman"/>
          <w:iCs/>
          <w:color w:val="auto"/>
          <w:sz w:val="28"/>
          <w:szCs w:val="28"/>
        </w:rPr>
        <w:t>ТК РФ с работниками, являющимися членами Профсоюза.</w:t>
      </w:r>
    </w:p>
    <w:p>
      <w:pPr>
        <w:pStyle w:val="28"/>
        <w:ind w:firstLine="709"/>
        <w:contextualSpacing/>
        <w:rPr>
          <w:rFonts w:hint="default" w:ascii="Times New Roman" w:hAnsi="Times New Roman" w:cs="Times New Roman"/>
        </w:rPr>
      </w:pPr>
      <w:r>
        <w:rPr>
          <w:rFonts w:hint="default" w:ascii="Times New Roman" w:hAnsi="Times New Roman" w:cs="Times New Roman"/>
        </w:rPr>
        <w:t>9.4. Выборный орган первичной профсоюзной организации обязуется:</w:t>
      </w:r>
    </w:p>
    <w:p>
      <w:pPr>
        <w:pStyle w:val="75"/>
        <w:spacing w:line="240" w:lineRule="auto"/>
        <w:ind w:firstLine="709"/>
        <w:contextualSpacing/>
        <w:jc w:val="both"/>
        <w:rPr>
          <w:rFonts w:hint="default" w:ascii="Times New Roman" w:hAnsi="Times New Roman" w:cs="Times New Roman"/>
          <w:color w:val="000000"/>
          <w:sz w:val="28"/>
          <w:szCs w:val="28"/>
        </w:rPr>
      </w:pPr>
      <w:r>
        <w:rPr>
          <w:rFonts w:hint="default" w:ascii="Times New Roman" w:hAnsi="Times New Roman" w:cs="Times New Roman"/>
          <w:sz w:val="28"/>
          <w:szCs w:val="28"/>
        </w:rPr>
        <w:t>9.4.1.</w:t>
      </w:r>
      <w:r>
        <w:rPr>
          <w:rFonts w:hint="default" w:ascii="Times New Roman" w:hAnsi="Times New Roman" w:cs="Times New Roman"/>
        </w:rPr>
        <w:t> </w:t>
      </w:r>
      <w:r>
        <w:rPr>
          <w:rStyle w:val="77"/>
          <w:rFonts w:hint="default" w:ascii="Times New Roman" w:hAnsi="Times New Roman" w:cs="Times New Roman"/>
          <w:b w:val="0"/>
          <w:bCs w:val="0"/>
          <w:sz w:val="28"/>
          <w:szCs w:val="28"/>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pPr>
        <w:pStyle w:val="75"/>
        <w:spacing w:line="240" w:lineRule="auto"/>
        <w:ind w:firstLine="709"/>
        <w:contextualSpacing/>
        <w:jc w:val="both"/>
        <w:rPr>
          <w:rFonts w:hint="default" w:ascii="Times New Roman" w:hAnsi="Times New Roman" w:cs="Times New Roman"/>
          <w:color w:val="000000"/>
          <w:sz w:val="28"/>
          <w:szCs w:val="28"/>
        </w:rPr>
      </w:pPr>
      <w:r>
        <w:rPr>
          <w:rStyle w:val="77"/>
          <w:rFonts w:hint="default" w:ascii="Times New Roman" w:hAnsi="Times New Roman" w:cs="Times New Roman"/>
          <w:b w:val="0"/>
          <w:bCs w:val="0"/>
          <w:sz w:val="28"/>
          <w:szCs w:val="28"/>
        </w:rPr>
        <w:t xml:space="preserve">9.4.2. Разъяснять работникам положения коллективного договора и приложений к нему. </w:t>
      </w:r>
    </w:p>
    <w:p>
      <w:pPr>
        <w:pStyle w:val="28"/>
        <w:ind w:firstLine="709"/>
        <w:contextualSpacing/>
        <w:rPr>
          <w:rFonts w:hint="default" w:ascii="Times New Roman" w:hAnsi="Times New Roman" w:cs="Times New Roman"/>
        </w:rPr>
      </w:pPr>
      <w:r>
        <w:rPr>
          <w:rFonts w:hint="default" w:ascii="Times New Roman" w:hAnsi="Times New Roman" w:cs="Times New Roman"/>
        </w:rPr>
        <w:t>9.4.3. Представлять и защищать права и интересы членов Профсоюза по социально-трудовым вопросам в соответствии с Трудовым кодексом Российской Федерации и Законом Донецкой Народной Республики «О профессиональных союзах, их правах и гарантиях деятельности».</w:t>
      </w:r>
    </w:p>
    <w:p>
      <w:pPr>
        <w:pStyle w:val="28"/>
        <w:ind w:firstLine="709"/>
        <w:contextualSpacing/>
        <w:rPr>
          <w:rFonts w:hint="default" w:ascii="Times New Roman" w:hAnsi="Times New Roman" w:cs="Times New Roman"/>
        </w:rPr>
      </w:pPr>
      <w:r>
        <w:rPr>
          <w:rFonts w:hint="default" w:ascii="Times New Roman" w:hAnsi="Times New Roman" w:cs="Times New Roman"/>
        </w:rPr>
        <w:t>9.4.4.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pPr>
        <w:pStyle w:val="28"/>
        <w:ind w:firstLine="709"/>
        <w:contextualSpacing/>
        <w:rPr>
          <w:rFonts w:hint="default" w:ascii="Times New Roman" w:hAnsi="Times New Roman" w:cs="Times New Roman"/>
        </w:rPr>
      </w:pPr>
      <w:r>
        <w:rPr>
          <w:rFonts w:hint="default" w:ascii="Times New Roman" w:hAnsi="Times New Roman" w:cs="Times New Roman"/>
        </w:rPr>
        <w:t>9.4.5.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pPr>
        <w:pStyle w:val="28"/>
        <w:ind w:firstLine="709"/>
        <w:contextualSpacing/>
        <w:rPr>
          <w:rFonts w:hint="default" w:ascii="Times New Roman" w:hAnsi="Times New Roman" w:cs="Times New Roman"/>
        </w:rPr>
      </w:pPr>
      <w:r>
        <w:rPr>
          <w:rFonts w:hint="default" w:ascii="Times New Roman" w:hAnsi="Times New Roman" w:cs="Times New Roman"/>
        </w:rPr>
        <w:t>правильностью расходования фонда оплаты труда, в том числе экономии фонда оплаты труда, а также внебюджетных средств;</w:t>
      </w:r>
    </w:p>
    <w:p>
      <w:pPr>
        <w:pStyle w:val="28"/>
        <w:ind w:firstLine="709"/>
        <w:contextualSpacing/>
        <w:rPr>
          <w:rFonts w:hint="default" w:ascii="Times New Roman" w:hAnsi="Times New Roman" w:cs="Times New Roman"/>
          <w:color w:val="000000"/>
        </w:rPr>
      </w:pPr>
      <w:r>
        <w:rPr>
          <w:rFonts w:hint="default" w:ascii="Times New Roman" w:hAnsi="Times New Roman" w:cs="Times New Roman"/>
          <w:color w:val="000000"/>
        </w:rPr>
        <w:t>правильностью ведения и хранения трудовых книжек работников (сведений о трудовой деятельности</w:t>
      </w:r>
      <w:r>
        <w:rPr>
          <w:rFonts w:hint="default" w:ascii="Times New Roman" w:hAnsi="Times New Roman" w:cs="Times New Roman"/>
          <w:bCs/>
        </w:rPr>
        <w:t xml:space="preserve">) </w:t>
      </w:r>
      <w:r>
        <w:rPr>
          <w:rFonts w:hint="default" w:ascii="Times New Roman" w:hAnsi="Times New Roman" w:cs="Times New Roman"/>
          <w:color w:val="000000"/>
        </w:rPr>
        <w:t>своевременностью внесения в них записей, в том числе при присвоении квалификационных категорий по результатам аттестации работников;</w:t>
      </w:r>
    </w:p>
    <w:p>
      <w:pPr>
        <w:pStyle w:val="28"/>
        <w:ind w:firstLine="709"/>
        <w:contextualSpacing/>
        <w:rPr>
          <w:rFonts w:hint="default" w:ascii="Times New Roman" w:hAnsi="Times New Roman" w:cs="Times New Roman"/>
        </w:rPr>
      </w:pPr>
      <w:r>
        <w:rPr>
          <w:rFonts w:hint="default" w:ascii="Times New Roman" w:hAnsi="Times New Roman" w:cs="Times New Roman"/>
          <w:color w:val="000000"/>
        </w:rPr>
        <w:t xml:space="preserve">своевременным предоставлением </w:t>
      </w:r>
      <w:r>
        <w:rPr>
          <w:rFonts w:hint="default" w:ascii="Times New Roman" w:hAnsi="Times New Roman" w:cs="Times New Roman"/>
        </w:rPr>
        <w:t>сведений о трудовой деятельности работника в систему обязательного пенсионного страхования;</w:t>
      </w:r>
    </w:p>
    <w:p>
      <w:pPr>
        <w:pStyle w:val="72"/>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охраной труда в образовательной организации; </w:t>
      </w:r>
    </w:p>
    <w:p>
      <w:pPr>
        <w:pStyle w:val="72"/>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правильностью и своевременностью предоставления работникам отпусков и их оплаты; </w:t>
      </w:r>
    </w:p>
    <w:p>
      <w:pPr>
        <w:pStyle w:val="72"/>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pPr>
        <w:pStyle w:val="72"/>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соблюдением порядка аттестации педагогических работников образовательной организации; </w:t>
      </w:r>
    </w:p>
    <w:p>
      <w:pPr>
        <w:pStyle w:val="72"/>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9.4.6. Обеспечивать выполнение условий настоящего коллективного договора. </w:t>
      </w:r>
    </w:p>
    <w:p>
      <w:pPr>
        <w:pStyle w:val="72"/>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9.4.7. 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pPr>
        <w:pStyle w:val="75"/>
        <w:spacing w:line="240" w:lineRule="auto"/>
        <w:ind w:firstLine="709"/>
        <w:contextualSpacing/>
        <w:jc w:val="both"/>
        <w:rPr>
          <w:rFonts w:hint="default" w:ascii="Times New Roman" w:hAnsi="Times New Roman" w:cs="Times New Roman"/>
          <w:color w:val="000000"/>
          <w:sz w:val="28"/>
          <w:szCs w:val="28"/>
        </w:rPr>
      </w:pPr>
      <w:r>
        <w:rPr>
          <w:rFonts w:hint="default" w:ascii="Times New Roman" w:hAnsi="Times New Roman" w:cs="Times New Roman"/>
          <w:sz w:val="28"/>
          <w:szCs w:val="28"/>
        </w:rPr>
        <w:t>9.4.8. </w:t>
      </w:r>
      <w:r>
        <w:rPr>
          <w:rStyle w:val="77"/>
          <w:rFonts w:hint="default" w:ascii="Times New Roman" w:hAnsi="Times New Roman" w:cs="Times New Roman"/>
          <w:b w:val="0"/>
          <w:bCs w:val="0"/>
          <w:sz w:val="28"/>
          <w:szCs w:val="28"/>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pPr>
        <w:pStyle w:val="75"/>
        <w:spacing w:line="240" w:lineRule="auto"/>
        <w:ind w:firstLine="709"/>
        <w:contextualSpacing/>
        <w:jc w:val="both"/>
        <w:rPr>
          <w:rFonts w:hint="default" w:ascii="Times New Roman" w:hAnsi="Times New Roman" w:cs="Times New Roman"/>
          <w:color w:val="000000"/>
          <w:sz w:val="28"/>
          <w:szCs w:val="28"/>
        </w:rPr>
      </w:pPr>
      <w:r>
        <w:rPr>
          <w:rFonts w:hint="default" w:ascii="Times New Roman" w:hAnsi="Times New Roman" w:cs="Times New Roman"/>
          <w:sz w:val="28"/>
          <w:szCs w:val="28"/>
        </w:rPr>
        <w:t>9.4.9. Принимать участие в аттестации работников образовательной организации на соответствие занимаемой должности</w:t>
      </w:r>
      <w:r>
        <w:rPr>
          <w:rStyle w:val="77"/>
          <w:rFonts w:hint="default" w:ascii="Times New Roman" w:hAnsi="Times New Roman" w:cs="Times New Roman"/>
          <w:b w:val="0"/>
          <w:bCs w:val="0"/>
          <w:sz w:val="28"/>
          <w:szCs w:val="28"/>
        </w:rPr>
        <w:t>.</w:t>
      </w:r>
    </w:p>
    <w:p>
      <w:pPr>
        <w:pStyle w:val="72"/>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9.4.10. Осуществлять проверку уплаты и перечисления членских профсоюзных взносов в соответствии с законодательством Донецкой Народной Республики.</w:t>
      </w:r>
    </w:p>
    <w:p>
      <w:pPr>
        <w:pStyle w:val="72"/>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9.4.11. Информировать ежегодно членов Профсоюза о своей работе, о деятельности выборных профсоюзных органов. </w:t>
      </w:r>
    </w:p>
    <w:p>
      <w:pPr>
        <w:pStyle w:val="72"/>
        <w:ind w:firstLine="709"/>
        <w:contextualSpacing/>
        <w:jc w:val="both"/>
        <w:rPr>
          <w:rFonts w:hint="default" w:ascii="Times New Roman" w:hAnsi="Times New Roman" w:cs="Times New Roman"/>
          <w:sz w:val="28"/>
          <w:szCs w:val="28"/>
        </w:rPr>
      </w:pPr>
      <w:r>
        <w:rPr>
          <w:rFonts w:hint="default" w:ascii="Times New Roman" w:hAnsi="Times New Roman" w:cs="Times New Roman"/>
          <w:iCs/>
          <w:sz w:val="28"/>
          <w:szCs w:val="28"/>
        </w:rPr>
        <w:t xml:space="preserve">9.4.12. Содействовать оздоровлению детей работников образовательной организации. </w:t>
      </w:r>
    </w:p>
    <w:p>
      <w:pPr>
        <w:pStyle w:val="72"/>
        <w:ind w:firstLine="709"/>
        <w:contextualSpacing/>
        <w:jc w:val="both"/>
        <w:rPr>
          <w:rFonts w:hint="default" w:ascii="Times New Roman" w:hAnsi="Times New Roman" w:cs="Times New Roman"/>
          <w:sz w:val="28"/>
          <w:szCs w:val="28"/>
        </w:rPr>
      </w:pPr>
      <w:r>
        <w:rPr>
          <w:rFonts w:hint="default" w:ascii="Times New Roman" w:hAnsi="Times New Roman" w:cs="Times New Roman"/>
          <w:iCs/>
          <w:sz w:val="28"/>
          <w:szCs w:val="28"/>
        </w:rPr>
        <w:t xml:space="preserve">9.4.13. Ходатайствовать о представлении к наградам работников образовательной организации. </w:t>
      </w:r>
    </w:p>
    <w:p>
      <w:pPr>
        <w:pStyle w:val="72"/>
        <w:ind w:firstLine="709"/>
        <w:contextualSpacing/>
        <w:jc w:val="both"/>
        <w:rPr>
          <w:rFonts w:hint="default" w:ascii="Times New Roman" w:hAnsi="Times New Roman" w:cs="Times New Roman"/>
          <w:iCs/>
          <w:sz w:val="28"/>
          <w:szCs w:val="28"/>
        </w:rPr>
      </w:pPr>
      <w:r>
        <w:rPr>
          <w:rFonts w:hint="default" w:ascii="Times New Roman" w:hAnsi="Times New Roman" w:cs="Times New Roman"/>
          <w:iCs/>
          <w:sz w:val="28"/>
          <w:szCs w:val="28"/>
        </w:rPr>
        <w:t>9.4.14. Организовывать физкультурно-оздоровительную и культурно-массовую работу для работников образовательной организации.</w:t>
      </w:r>
    </w:p>
    <w:p>
      <w:pPr>
        <w:pStyle w:val="75"/>
        <w:spacing w:line="240" w:lineRule="auto"/>
        <w:ind w:firstLine="709"/>
        <w:contextualSpacing/>
        <w:jc w:val="both"/>
        <w:rPr>
          <w:rStyle w:val="77"/>
          <w:rFonts w:hint="default" w:ascii="Times New Roman" w:hAnsi="Times New Roman" w:cs="Times New Roman"/>
          <w:b w:val="0"/>
          <w:bCs w:val="0"/>
          <w:sz w:val="28"/>
          <w:szCs w:val="28"/>
        </w:rPr>
      </w:pPr>
      <w:r>
        <w:rPr>
          <w:rStyle w:val="77"/>
          <w:rFonts w:hint="default" w:ascii="Times New Roman" w:hAnsi="Times New Roman" w:cs="Times New Roman"/>
          <w:b w:val="0"/>
          <w:bCs w:val="0"/>
          <w:sz w:val="28"/>
          <w:szCs w:val="28"/>
        </w:rPr>
        <w:t xml:space="preserve">9.4.15.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принятия локальных нормативных актов без необходимого согласования с </w:t>
      </w:r>
      <w:r>
        <w:rPr>
          <w:rFonts w:hint="default" w:ascii="Times New Roman" w:hAnsi="Times New Roman" w:cs="Times New Roman"/>
          <w:sz w:val="28"/>
          <w:szCs w:val="28"/>
        </w:rPr>
        <w:t xml:space="preserve">выборным органом первичной профсоюзной организации </w:t>
      </w:r>
      <w:r>
        <w:rPr>
          <w:rStyle w:val="77"/>
          <w:rFonts w:hint="default" w:ascii="Times New Roman" w:hAnsi="Times New Roman" w:cs="Times New Roman"/>
          <w:b w:val="0"/>
          <w:bCs w:val="0"/>
          <w:sz w:val="28"/>
          <w:szCs w:val="28"/>
        </w:rPr>
        <w:t>(без учёта мотивированного мнения).</w:t>
      </w:r>
    </w:p>
    <w:p>
      <w:pPr>
        <w:pStyle w:val="75"/>
        <w:spacing w:line="240" w:lineRule="auto"/>
        <w:ind w:firstLine="709"/>
        <w:contextualSpacing/>
        <w:jc w:val="both"/>
        <w:rPr>
          <w:rFonts w:hint="default" w:ascii="Times New Roman" w:hAnsi="Times New Roman" w:cs="Times New Roman"/>
          <w:color w:val="000000"/>
          <w:sz w:val="28"/>
          <w:szCs w:val="28"/>
        </w:rPr>
      </w:pPr>
      <w:r>
        <w:rPr>
          <w:rStyle w:val="77"/>
          <w:rFonts w:hint="default" w:ascii="Times New Roman" w:hAnsi="Times New Roman" w:cs="Times New Roman"/>
          <w:b w:val="0"/>
          <w:bCs w:val="0"/>
          <w:sz w:val="28"/>
          <w:szCs w:val="28"/>
        </w:rPr>
        <w:t>9.4.16. Выступать инициатором начала переговоров по заключению коллективного договора на новый срок за три месяца до окончания срока его действия.</w:t>
      </w:r>
    </w:p>
    <w:p>
      <w:pPr>
        <w:pStyle w:val="72"/>
        <w:ind w:firstLine="709"/>
        <w:contextualSpacing/>
        <w:jc w:val="center"/>
        <w:rPr>
          <w:rFonts w:hint="default" w:ascii="Times New Roman" w:hAnsi="Times New Roman" w:cs="Times New Roman"/>
          <w:sz w:val="28"/>
          <w:szCs w:val="28"/>
        </w:rPr>
      </w:pPr>
    </w:p>
    <w:p>
      <w:pPr>
        <w:pStyle w:val="72"/>
        <w:ind w:firstLine="709"/>
        <w:contextualSpacing/>
        <w:jc w:val="center"/>
        <w:rPr>
          <w:rFonts w:hint="default" w:ascii="Times New Roman" w:hAnsi="Times New Roman" w:cs="Times New Roman"/>
          <w:b/>
          <w:bCs/>
        </w:rPr>
      </w:pPr>
      <w:r>
        <w:rPr>
          <w:rFonts w:hint="default" w:ascii="Times New Roman" w:hAnsi="Times New Roman" w:cs="Times New Roman"/>
          <w:b/>
          <w:bCs/>
        </w:rPr>
        <w:t>Х. ГАРАНТИИ ПРОФСОЮЗНОЙ ДЕЯТЕЛЬНОСТИ</w:t>
      </w:r>
    </w:p>
    <w:p>
      <w:pPr>
        <w:pStyle w:val="72"/>
        <w:ind w:firstLine="709"/>
        <w:contextualSpacing/>
        <w:jc w:val="center"/>
        <w:rPr>
          <w:rFonts w:hint="default" w:ascii="Times New Roman" w:hAnsi="Times New Roman" w:cs="Times New Roman"/>
          <w:sz w:val="28"/>
          <w:szCs w:val="28"/>
        </w:rPr>
      </w:pPr>
    </w:p>
    <w:p>
      <w:pPr>
        <w:pStyle w:val="75"/>
        <w:spacing w:line="240" w:lineRule="auto"/>
        <w:ind w:firstLine="709"/>
        <w:contextualSpacing/>
        <w:jc w:val="both"/>
        <w:rPr>
          <w:rStyle w:val="77"/>
          <w:rFonts w:hint="default" w:ascii="Times New Roman" w:hAnsi="Times New Roman" w:cs="Times New Roman"/>
          <w:b w:val="0"/>
          <w:sz w:val="28"/>
          <w:szCs w:val="28"/>
        </w:rPr>
      </w:pPr>
      <w:r>
        <w:rPr>
          <w:rStyle w:val="77"/>
          <w:rFonts w:hint="default" w:ascii="Times New Roman" w:hAnsi="Times New Roman" w:cs="Times New Roman"/>
          <w:b w:val="0"/>
          <w:sz w:val="28"/>
          <w:szCs w:val="28"/>
        </w:rPr>
        <w:t xml:space="preserve">10.1. Работодатель: </w:t>
      </w:r>
    </w:p>
    <w:p>
      <w:pPr>
        <w:pStyle w:val="75"/>
        <w:spacing w:line="240" w:lineRule="auto"/>
        <w:ind w:firstLine="709"/>
        <w:contextualSpacing/>
        <w:jc w:val="both"/>
        <w:rPr>
          <w:rFonts w:hint="default" w:ascii="Times New Roman" w:hAnsi="Times New Roman" w:eastAsia="Times New Roman" w:cs="Times New Roman"/>
          <w:sz w:val="28"/>
          <w:szCs w:val="28"/>
        </w:rPr>
      </w:pPr>
      <w:r>
        <w:rPr>
          <w:rStyle w:val="77"/>
          <w:rFonts w:hint="default" w:ascii="Times New Roman" w:hAnsi="Times New Roman" w:cs="Times New Roman"/>
          <w:b w:val="0"/>
          <w:sz w:val="28"/>
          <w:szCs w:val="28"/>
        </w:rPr>
        <w:t>10.1.1. </w:t>
      </w:r>
      <w:r>
        <w:rPr>
          <w:rFonts w:hint="default" w:ascii="Times New Roman" w:hAnsi="Times New Roman" w:eastAsia="Times New Roman" w:cs="Times New Roman"/>
          <w:sz w:val="28"/>
          <w:szCs w:val="28"/>
        </w:rPr>
        <w:t>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связи(телефон, факс, интернет), компьютерную технику и др., а также предоставляет возможность размещения информации в доступном для всех работников месте в здании образовательной организации;</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10.1.2.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Pr>
          <w:rFonts w:hint="default" w:ascii="Times New Roman" w:hAnsi="Times New Roman" w:eastAsia="Arial Unicode MS" w:cs="Times New Roman"/>
          <w:kern w:val="1"/>
          <w:sz w:val="28"/>
          <w:szCs w:val="28"/>
        </w:rPr>
        <w:t> </w:t>
      </w:r>
      <w:r>
        <w:rPr>
          <w:rFonts w:hint="default" w:ascii="Times New Roman" w:hAnsi="Times New Roman" w:cs="Times New Roman"/>
          <w:color w:val="auto"/>
          <w:sz w:val="28"/>
          <w:szCs w:val="28"/>
        </w:rPr>
        <w:t>января 1996 г. № 10-ФЗ «О профессиональных союзах, их правах и гарантиях деятельности»;</w:t>
      </w:r>
    </w:p>
    <w:p>
      <w:pPr>
        <w:pStyle w:val="28"/>
        <w:ind w:firstLine="709"/>
        <w:contextualSpacing/>
        <w:rPr>
          <w:rFonts w:hint="default" w:ascii="Times New Roman" w:hAnsi="Times New Roman" w:cs="Times New Roman"/>
          <w:spacing w:val="-6"/>
        </w:rPr>
      </w:pPr>
      <w:r>
        <w:rPr>
          <w:rFonts w:hint="default" w:ascii="Times New Roman" w:hAnsi="Times New Roman" w:cs="Times New Roman"/>
          <w:spacing w:val="-6"/>
        </w:rPr>
        <w:t>10.1.3. 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pPr>
        <w:pStyle w:val="28"/>
        <w:ind w:firstLine="709"/>
        <w:contextualSpacing/>
        <w:rPr>
          <w:rFonts w:hint="default" w:ascii="Times New Roman" w:hAnsi="Times New Roman" w:cs="Times New Roman"/>
          <w:spacing w:val="-6"/>
        </w:rPr>
      </w:pPr>
      <w:r>
        <w:rPr>
          <w:rFonts w:hint="default" w:ascii="Times New Roman" w:hAnsi="Times New Roman" w:cs="Times New Roman"/>
          <w:spacing w:val="-6"/>
        </w:rPr>
        <w:t>10.1.4. Привлекает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pPr>
        <w:pStyle w:val="75"/>
        <w:spacing w:line="240" w:lineRule="auto"/>
        <w:ind w:firstLine="709"/>
        <w:contextualSpacing/>
        <w:jc w:val="both"/>
        <w:rPr>
          <w:rFonts w:hint="default" w:ascii="Times New Roman" w:hAnsi="Times New Roman" w:cs="Times New Roman"/>
          <w:color w:val="000000"/>
          <w:sz w:val="28"/>
          <w:szCs w:val="28"/>
        </w:rPr>
      </w:pPr>
      <w:r>
        <w:rPr>
          <w:rStyle w:val="77"/>
          <w:rFonts w:hint="default" w:ascii="Times New Roman" w:hAnsi="Times New Roman" w:cs="Times New Roman"/>
          <w:b w:val="0"/>
          <w:bCs w:val="0"/>
          <w:sz w:val="28"/>
          <w:szCs w:val="28"/>
        </w:rPr>
        <w:t xml:space="preserve">10.1.5.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w:t>
      </w:r>
      <w:r>
        <w:rPr>
          <w:rStyle w:val="77"/>
          <w:rFonts w:hint="default" w:ascii="Times New Roman" w:hAnsi="Times New Roman" w:cs="Times New Roman"/>
          <w:b w:val="0"/>
          <w:bCs w:val="0"/>
          <w:color w:val="auto"/>
          <w:sz w:val="28"/>
          <w:szCs w:val="28"/>
        </w:rPr>
        <w:t xml:space="preserve">квалификации, </w:t>
      </w:r>
      <w:r>
        <w:rPr>
          <w:rStyle w:val="77"/>
          <w:rFonts w:hint="default" w:ascii="Times New Roman" w:hAnsi="Times New Roman" w:cs="Times New Roman"/>
          <w:b w:val="0"/>
          <w:bCs w:val="0"/>
          <w:sz w:val="28"/>
          <w:szCs w:val="28"/>
        </w:rPr>
        <w:t>дополнительном профессиональном образовании, результатах аттестации и наградах работников и другую</w:t>
      </w:r>
      <w:r>
        <w:rPr>
          <w:rFonts w:hint="default" w:ascii="Times New Roman" w:hAnsi="Times New Roman" w:cs="Times New Roman"/>
          <w:color w:val="000000"/>
          <w:sz w:val="28"/>
          <w:szCs w:val="28"/>
        </w:rPr>
        <w:t xml:space="preserve"> необходимую </w:t>
      </w:r>
      <w:r>
        <w:rPr>
          <w:rStyle w:val="77"/>
          <w:rFonts w:hint="default" w:ascii="Times New Roman" w:hAnsi="Times New Roman" w:cs="Times New Roman"/>
          <w:b w:val="0"/>
          <w:bCs w:val="0"/>
          <w:sz w:val="28"/>
          <w:szCs w:val="28"/>
        </w:rPr>
        <w:t>информацию;</w:t>
      </w:r>
    </w:p>
    <w:p>
      <w:pPr>
        <w:pStyle w:val="75"/>
        <w:spacing w:line="240" w:lineRule="auto"/>
        <w:ind w:firstLine="709"/>
        <w:contextualSpacing/>
        <w:jc w:val="both"/>
        <w:rPr>
          <w:rStyle w:val="77"/>
          <w:rFonts w:hint="default" w:ascii="Times New Roman" w:hAnsi="Times New Roman" w:cs="Times New Roman"/>
          <w:b w:val="0"/>
          <w:bCs w:val="0"/>
          <w:sz w:val="28"/>
          <w:szCs w:val="28"/>
        </w:rPr>
      </w:pPr>
      <w:r>
        <w:rPr>
          <w:rStyle w:val="77"/>
          <w:rFonts w:hint="default" w:ascii="Times New Roman" w:hAnsi="Times New Roman" w:cs="Times New Roman"/>
          <w:b w:val="0"/>
          <w:bCs w:val="0"/>
          <w:sz w:val="28"/>
          <w:szCs w:val="28"/>
        </w:rPr>
        <w:t>10.1.6. 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pPr>
        <w:pStyle w:val="72"/>
        <w:ind w:firstLine="709"/>
        <w:contextualSpacing/>
        <w:jc w:val="both"/>
        <w:rPr>
          <w:rFonts w:hint="default" w:ascii="Times New Roman" w:hAnsi="Times New Roman" w:cs="Times New Roman"/>
          <w:b/>
          <w:iCs/>
          <w:color w:val="auto"/>
          <w:sz w:val="28"/>
          <w:szCs w:val="28"/>
        </w:rPr>
      </w:pPr>
      <w:r>
        <w:rPr>
          <w:rFonts w:hint="default" w:ascii="Times New Roman" w:hAnsi="Times New Roman" w:cs="Times New Roman"/>
          <w:color w:val="auto"/>
          <w:sz w:val="28"/>
          <w:szCs w:val="28"/>
        </w:rPr>
        <w:t>10.1.</w:t>
      </w:r>
      <w:r>
        <w:rPr>
          <w:rFonts w:hint="default" w:ascii="Times New Roman" w:hAnsi="Times New Roman" w:cs="Times New Roman"/>
          <w:color w:val="auto"/>
          <w:sz w:val="28"/>
          <w:szCs w:val="28"/>
          <w:lang w:val="ru-RU"/>
        </w:rPr>
        <w:t>7</w:t>
      </w:r>
      <w:r>
        <w:rPr>
          <w:rFonts w:hint="default" w:ascii="Times New Roman" w:hAnsi="Times New Roman" w:cs="Times New Roman"/>
          <w:color w:val="auto"/>
          <w:sz w:val="28"/>
          <w:szCs w:val="28"/>
        </w:rPr>
        <w:t>. </w:t>
      </w:r>
      <w:r>
        <w:rPr>
          <w:rFonts w:hint="default" w:ascii="Times New Roman" w:hAnsi="Times New Roman" w:cs="Times New Roman"/>
          <w:iCs/>
          <w:color w:val="auto"/>
          <w:sz w:val="28"/>
          <w:szCs w:val="28"/>
        </w:rPr>
        <w:t>Предоставляет ежегодно дополнительный оплачиваемый отпуск председателю первичной профсоюзной организации в количестве 5 календарных дней.</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10.1.</w:t>
      </w:r>
      <w:r>
        <w:rPr>
          <w:rFonts w:hint="default" w:ascii="Times New Roman" w:hAnsi="Times New Roman" w:cs="Times New Roman"/>
          <w:color w:val="auto"/>
          <w:sz w:val="28"/>
          <w:szCs w:val="28"/>
          <w:lang w:val="ru-RU"/>
        </w:rPr>
        <w:t>8</w:t>
      </w:r>
      <w:r>
        <w:rPr>
          <w:rFonts w:hint="default" w:ascii="Times New Roman" w:hAnsi="Times New Roman" w:cs="Times New Roman"/>
          <w:color w:val="auto"/>
          <w:sz w:val="28"/>
          <w:szCs w:val="28"/>
        </w:rPr>
        <w:t>. В</w:t>
      </w:r>
      <w:r>
        <w:rPr>
          <w:rFonts w:hint="default" w:ascii="Times New Roman" w:hAnsi="Times New Roman" w:cs="Times New Roman"/>
          <w:iCs/>
          <w:color w:val="auto"/>
          <w:sz w:val="28"/>
          <w:szCs w:val="28"/>
        </w:rPr>
        <w:t xml:space="preserve">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образовательной организацией председателю первичной профсоюзной организации, заместителю председателя первичной профсоюзной организации, уполномоченным по охране труда устанавливает доплаты за счёт средств стимулирующей части фонда оплаты труда образовательной организации;</w:t>
      </w:r>
    </w:p>
    <w:p>
      <w:pPr>
        <w:pStyle w:val="72"/>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pPr>
        <w:autoSpaceDE w:val="0"/>
        <w:autoSpaceDN w:val="0"/>
        <w:adjustRightInd w:val="0"/>
        <w:ind w:firstLine="709"/>
        <w:contextualSpacing/>
        <w:jc w:val="both"/>
        <w:rPr>
          <w:rFonts w:hint="default" w:ascii="Times New Roman" w:hAnsi="Times New Roman" w:eastAsia="Calibri" w:cs="Times New Roman"/>
          <w:strike/>
          <w:color w:val="000000"/>
          <w:sz w:val="28"/>
          <w:szCs w:val="28"/>
          <w:lang w:eastAsia="en-US"/>
        </w:rPr>
      </w:pPr>
      <w:r>
        <w:rPr>
          <w:rFonts w:hint="default" w:ascii="Times New Roman" w:hAnsi="Times New Roman" w:cs="Times New Roman"/>
          <w:sz w:val="28"/>
          <w:szCs w:val="28"/>
        </w:rPr>
        <w:t>10.2.1. </w:t>
      </w:r>
      <w:r>
        <w:rPr>
          <w:rFonts w:hint="default" w:ascii="Times New Roman" w:hAnsi="Times New Roman" w:eastAsia="Calibri" w:cs="Times New Roman"/>
          <w:color w:val="000000"/>
          <w:sz w:val="28"/>
          <w:szCs w:val="28"/>
          <w:lang w:eastAsia="en-US"/>
        </w:rPr>
        <w:t xml:space="preserve">Члены </w:t>
      </w:r>
      <w:r>
        <w:rPr>
          <w:rFonts w:hint="default" w:ascii="Times New Roman" w:hAnsi="Times New Roman" w:cs="Times New Roman"/>
          <w:sz w:val="28"/>
          <w:szCs w:val="28"/>
        </w:rPr>
        <w:t>выборного органа первичной профсоюзной организации</w:t>
      </w:r>
      <w:r>
        <w:rPr>
          <w:rFonts w:hint="default" w:ascii="Times New Roman" w:hAnsi="Times New Roman" w:eastAsia="Calibri" w:cs="Times New Roman"/>
          <w:color w:val="000000"/>
          <w:sz w:val="28"/>
          <w:szCs w:val="28"/>
          <w:lang w:eastAsia="en-US"/>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Pr>
          <w:rFonts w:hint="default" w:ascii="Times New Roman" w:hAnsi="Times New Roman" w:cs="Times New Roman"/>
          <w:color w:val="000000"/>
          <w:sz w:val="28"/>
          <w:szCs w:val="28"/>
          <w:shd w:val="clear" w:color="auto" w:fill="FFFFFF"/>
        </w:rPr>
        <w:t>, подготовки проекта коллективного договора и заключения коллективного договора</w:t>
      </w:r>
      <w:r>
        <w:rPr>
          <w:rFonts w:hint="default" w:ascii="Times New Roman" w:hAnsi="Times New Roman" w:eastAsia="Calibri" w:cs="Times New Roman"/>
          <w:color w:val="000000"/>
          <w:sz w:val="28"/>
          <w:szCs w:val="28"/>
          <w:lang w:eastAsia="en-US"/>
        </w:rPr>
        <w:t>.</w:t>
      </w:r>
    </w:p>
    <w:p>
      <w:pPr>
        <w:autoSpaceDE w:val="0"/>
        <w:autoSpaceDN w:val="0"/>
        <w:adjustRightInd w:val="0"/>
        <w:ind w:firstLine="709"/>
        <w:contextualSpacing/>
        <w:jc w:val="both"/>
        <w:rPr>
          <w:rFonts w:hint="default" w:ascii="Times New Roman" w:hAnsi="Times New Roman" w:cs="Times New Roman"/>
          <w:color w:val="000000"/>
          <w:sz w:val="28"/>
          <w:szCs w:val="28"/>
        </w:rPr>
      </w:pPr>
      <w:r>
        <w:rPr>
          <w:rFonts w:hint="default" w:ascii="Times New Roman" w:hAnsi="Times New Roman" w:eastAsia="Calibri" w:cs="Times New Roman"/>
          <w:color w:val="000000"/>
          <w:sz w:val="28"/>
          <w:szCs w:val="28"/>
          <w:lang w:eastAsia="en-US"/>
        </w:rPr>
        <w:t>10.2.2. </w:t>
      </w:r>
      <w:r>
        <w:rPr>
          <w:rFonts w:hint="default" w:ascii="Times New Roman" w:hAnsi="Times New Roman" w:cs="Times New Roman"/>
          <w:color w:val="000000"/>
          <w:sz w:val="28"/>
          <w:szCs w:val="28"/>
        </w:rPr>
        <w:t>Увольнение по основаниям, предусмотренным пунктами вторым, третьим или пятым части первой статьи 81 ТК 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статьёй 374 ТК РФ.</w:t>
      </w:r>
    </w:p>
    <w:p>
      <w:pPr>
        <w:autoSpaceDE w:val="0"/>
        <w:autoSpaceDN w:val="0"/>
        <w:adjustRightInd w:val="0"/>
        <w:ind w:firstLine="709"/>
        <w:contextualSpacing/>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10.2.3.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статьи 39 ТК РФ).</w:t>
      </w:r>
    </w:p>
    <w:p>
      <w:pPr>
        <w:autoSpaceDE w:val="0"/>
        <w:autoSpaceDN w:val="0"/>
        <w:adjustRightInd w:val="0"/>
        <w:ind w:firstLine="709"/>
        <w:contextualSpacing/>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10.2.4. Члены выборного органа первичной профсоюзной организации включаются в состав аттестационной комиссии </w:t>
      </w:r>
      <w:r>
        <w:rPr>
          <w:rFonts w:hint="default" w:ascii="Times New Roman" w:hAnsi="Times New Roman" w:cs="Times New Roman"/>
          <w:iCs/>
          <w:sz w:val="28"/>
          <w:szCs w:val="28"/>
        </w:rPr>
        <w:t xml:space="preserve">образовательной организации </w:t>
      </w:r>
      <w:r>
        <w:rPr>
          <w:rFonts w:hint="default" w:ascii="Times New Roman" w:hAnsi="Times New Roman" w:cs="Times New Roman"/>
          <w:color w:val="000000"/>
          <w:sz w:val="28"/>
          <w:szCs w:val="28"/>
        </w:rPr>
        <w:t xml:space="preserve">комиссий </w:t>
      </w:r>
      <w:r>
        <w:rPr>
          <w:rFonts w:hint="default" w:ascii="Times New Roman" w:hAnsi="Times New Roman" w:cs="Times New Roman"/>
          <w:iCs/>
          <w:sz w:val="28"/>
          <w:szCs w:val="28"/>
        </w:rPr>
        <w:t xml:space="preserve">образовательной организации </w:t>
      </w:r>
      <w:r>
        <w:rPr>
          <w:rFonts w:hint="default" w:ascii="Times New Roman" w:hAnsi="Times New Roman" w:cs="Times New Roman"/>
          <w:color w:val="000000"/>
          <w:sz w:val="28"/>
          <w:szCs w:val="28"/>
        </w:rPr>
        <w:t>по определению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pPr>
        <w:autoSpaceDE w:val="0"/>
        <w:autoSpaceDN w:val="0"/>
        <w:adjustRightInd w:val="0"/>
        <w:ind w:firstLine="709"/>
        <w:contextualSpacing/>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10.2.5.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pPr>
        <w:pStyle w:val="79"/>
        <w:spacing w:line="240" w:lineRule="auto"/>
        <w:ind w:firstLine="709"/>
        <w:contextualSpacing/>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10.3. Стороны совместно:</w:t>
      </w:r>
    </w:p>
    <w:p>
      <w:pPr>
        <w:pStyle w:val="79"/>
        <w:spacing w:line="240" w:lineRule="auto"/>
        <w:ind w:firstLine="709"/>
        <w:contextualSpacing/>
        <w:jc w:val="both"/>
        <w:rPr>
          <w:rFonts w:hint="default" w:ascii="Times New Roman" w:hAnsi="Times New Roman" w:cs="Times New Roman"/>
          <w:iCs/>
          <w:sz w:val="28"/>
          <w:szCs w:val="28"/>
        </w:rPr>
      </w:pPr>
      <w:r>
        <w:rPr>
          <w:rFonts w:hint="default" w:ascii="Times New Roman" w:hAnsi="Times New Roman" w:cs="Times New Roman"/>
          <w:iCs/>
          <w:sz w:val="28"/>
          <w:szCs w:val="28"/>
        </w:rPr>
        <w:t>10.3.1.</w:t>
      </w:r>
      <w:r>
        <w:rPr>
          <w:rFonts w:hint="default" w:ascii="Times New Roman" w:hAnsi="Times New Roman" w:cs="Times New Roman"/>
          <w:color w:val="000000"/>
          <w:sz w:val="28"/>
          <w:szCs w:val="28"/>
        </w:rPr>
        <w:t> </w:t>
      </w:r>
      <w:r>
        <w:rPr>
          <w:rFonts w:hint="default" w:ascii="Times New Roman" w:hAnsi="Times New Roman" w:cs="Times New Roman"/>
          <w:iCs/>
          <w:sz w:val="28"/>
          <w:szCs w:val="28"/>
        </w:rPr>
        <w:t xml:space="preserve">Представляют работников к награждению отраслевыми и иными наградами, ходатайствуют о представлении к наградам, </w:t>
      </w:r>
      <w:r>
        <w:rPr>
          <w:rFonts w:hint="default" w:ascii="Times New Roman" w:hAnsi="Times New Roman" w:cs="Times New Roman"/>
          <w:sz w:val="28"/>
          <w:szCs w:val="28"/>
        </w:rPr>
        <w:t xml:space="preserve">присвоении почетных званий </w:t>
      </w:r>
      <w:r>
        <w:rPr>
          <w:rFonts w:hint="default" w:ascii="Times New Roman" w:hAnsi="Times New Roman" w:cs="Times New Roman"/>
          <w:iCs/>
          <w:sz w:val="28"/>
          <w:szCs w:val="28"/>
        </w:rPr>
        <w:t>работникам образовательной организации;</w:t>
      </w:r>
    </w:p>
    <w:p>
      <w:pPr>
        <w:pStyle w:val="72"/>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10.3.2.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её выборного органа по реализации уставных задач Профсоюза;</w:t>
      </w:r>
    </w:p>
    <w:p>
      <w:pPr>
        <w:autoSpaceDE w:val="0"/>
        <w:autoSpaceDN w:val="0"/>
        <w:adjustRightInd w:val="0"/>
        <w:ind w:firstLine="709"/>
        <w:contextualSpacing/>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10.4.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pPr>
        <w:autoSpaceDE w:val="0"/>
        <w:autoSpaceDN w:val="0"/>
        <w:adjustRightInd w:val="0"/>
        <w:ind w:firstLine="709"/>
        <w:contextualSpacing/>
        <w:jc w:val="both"/>
        <w:rPr>
          <w:rFonts w:hint="default" w:ascii="Times New Roman" w:hAnsi="Times New Roman" w:cs="Times New Roman"/>
          <w:color w:val="000000"/>
          <w:sz w:val="28"/>
          <w:szCs w:val="28"/>
        </w:rPr>
      </w:pPr>
    </w:p>
    <w:p>
      <w:pPr>
        <w:pStyle w:val="80"/>
        <w:spacing w:line="240" w:lineRule="auto"/>
        <w:ind w:firstLine="709"/>
        <w:contextualSpacing/>
        <w:jc w:val="center"/>
        <w:rPr>
          <w:rFonts w:hint="default" w:ascii="Times New Roman" w:hAnsi="Times New Roman" w:cs="Times New Roman"/>
          <w:b/>
        </w:rPr>
      </w:pPr>
      <w:r>
        <w:rPr>
          <w:rFonts w:hint="default" w:ascii="Times New Roman" w:hAnsi="Times New Roman" w:cs="Times New Roman"/>
          <w:b/>
          <w:color w:val="000000"/>
          <w:lang w:eastAsia="en-US"/>
        </w:rPr>
        <w:t>X</w:t>
      </w:r>
      <w:r>
        <w:rPr>
          <w:rFonts w:hint="default" w:ascii="Times New Roman" w:hAnsi="Times New Roman" w:cs="Times New Roman"/>
          <w:b/>
          <w:bCs/>
        </w:rPr>
        <w:t>I</w:t>
      </w:r>
      <w:r>
        <w:rPr>
          <w:rFonts w:hint="default" w:ascii="Times New Roman" w:hAnsi="Times New Roman" w:cs="Times New Roman"/>
          <w:b/>
          <w:color w:val="000000"/>
          <w:lang w:eastAsia="en-US"/>
        </w:rPr>
        <w:t>.</w:t>
      </w:r>
      <w:r>
        <w:rPr>
          <w:rFonts w:hint="default" w:ascii="Times New Roman" w:hAnsi="Times New Roman" w:eastAsia="Times New Roman" w:cs="Times New Roman"/>
          <w:b/>
          <w:color w:val="000000"/>
        </w:rPr>
        <w:t xml:space="preserve"> КОНТРОЛЬ ЗА ВЫПОЛНЕНИЕМ КОЛЛЕКТИВНОГО ДОГОВОРА. </w:t>
      </w:r>
      <w:r>
        <w:rPr>
          <w:rFonts w:hint="default" w:ascii="Times New Roman" w:hAnsi="Times New Roman" w:cs="Times New Roman"/>
          <w:b/>
        </w:rPr>
        <w:t>ОТВЕТСТВЕННОСТЬ СТОРОН КОЛЛЕКТИВНОГО ДОГОВОРА</w:t>
      </w:r>
    </w:p>
    <w:p>
      <w:pPr>
        <w:pStyle w:val="79"/>
        <w:spacing w:line="240" w:lineRule="auto"/>
        <w:ind w:firstLine="709"/>
        <w:contextualSpacing/>
        <w:jc w:val="center"/>
        <w:rPr>
          <w:rFonts w:hint="default" w:ascii="Times New Roman" w:hAnsi="Times New Roman" w:eastAsia="Times New Roman" w:cs="Times New Roman"/>
          <w:color w:val="000000"/>
          <w:sz w:val="28"/>
          <w:szCs w:val="28"/>
        </w:rPr>
      </w:pPr>
    </w:p>
    <w:p>
      <w:pPr>
        <w:pStyle w:val="28"/>
        <w:ind w:firstLine="709"/>
        <w:contextualSpacing/>
        <w:rPr>
          <w:rFonts w:hint="default" w:ascii="Times New Roman" w:hAnsi="Times New Roman" w:cs="Times New Roman"/>
          <w:sz w:val="24"/>
          <w:szCs w:val="24"/>
        </w:rPr>
      </w:pPr>
      <w:r>
        <w:rPr>
          <w:rFonts w:hint="default" w:ascii="Times New Roman" w:hAnsi="Times New Roman" w:cs="Times New Roman"/>
          <w:color w:val="000000"/>
        </w:rPr>
        <w:t xml:space="preserve">11.1. Контроль за выполнением настоящего коллективного договора осуществляется сторонами и их представителями, комиссией </w:t>
      </w:r>
      <w:r>
        <w:rPr>
          <w:rFonts w:hint="default" w:ascii="Times New Roman" w:hAnsi="Times New Roman" w:cs="Times New Roman"/>
          <w:color w:val="000000"/>
          <w:lang w:eastAsia="en-US"/>
        </w:rPr>
        <w:t>для ведения коллективных переговоров</w:t>
      </w:r>
      <w:r>
        <w:rPr>
          <w:rFonts w:hint="default" w:ascii="Times New Roman" w:hAnsi="Times New Roman" w:cs="Times New Roman"/>
          <w:color w:val="000000"/>
          <w:shd w:val="clear" w:color="auto" w:fill="FFFFFF"/>
        </w:rPr>
        <w:t xml:space="preserve">, подготовки проекта коллективного договора и заключения коллективного договора в </w:t>
      </w:r>
      <w:r>
        <w:rPr>
          <w:rFonts w:hint="default" w:ascii="Times New Roman" w:hAnsi="Times New Roman" w:cs="Times New Roman"/>
          <w:sz w:val="24"/>
          <w:szCs w:val="24"/>
        </w:rPr>
        <w:t>МУНИЦИПАЛЬНОМ БЮДЖЕТНОМ ДОШКОЛЬНОМ ОБРАЗОВАТЕЛЬНОМ УЧРЕЖДЕНИИ ГОРОДА ГОРЛОВКИ «ЯСЛИ-САД № 12</w:t>
      </w:r>
      <w:r>
        <w:rPr>
          <w:rFonts w:hint="default" w:ascii="Times New Roman" w:hAnsi="Times New Roman" w:cs="Times New Roman"/>
          <w:sz w:val="24"/>
          <w:szCs w:val="24"/>
          <w:lang w:val="ru-RU"/>
        </w:rPr>
        <w:t>7</w:t>
      </w:r>
      <w:r>
        <w:rPr>
          <w:rFonts w:hint="default" w:ascii="Times New Roman" w:hAnsi="Times New Roman" w:cs="Times New Roman"/>
          <w:sz w:val="24"/>
          <w:szCs w:val="24"/>
        </w:rPr>
        <w:t xml:space="preserve"> «</w:t>
      </w:r>
      <w:r>
        <w:rPr>
          <w:rFonts w:hint="default" w:ascii="Times New Roman" w:hAnsi="Times New Roman" w:cs="Times New Roman"/>
          <w:sz w:val="24"/>
          <w:szCs w:val="24"/>
          <w:lang w:val="ru-RU"/>
        </w:rPr>
        <w:t>ВИШЕНКА</w:t>
      </w:r>
      <w:r>
        <w:rPr>
          <w:rFonts w:hint="default" w:ascii="Times New Roman" w:hAnsi="Times New Roman" w:cs="Times New Roman"/>
          <w:sz w:val="24"/>
          <w:szCs w:val="24"/>
        </w:rPr>
        <w:t xml:space="preserve">» </w:t>
      </w:r>
    </w:p>
    <w:p>
      <w:pPr>
        <w:pStyle w:val="79"/>
        <w:spacing w:line="240" w:lineRule="auto"/>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11.2. </w:t>
      </w:r>
      <w:r>
        <w:rPr>
          <w:rFonts w:hint="default" w:ascii="Times New Roman" w:hAnsi="Times New Roman" w:cs="Times New Roman"/>
          <w:bCs/>
          <w:sz w:val="28"/>
          <w:szCs w:val="28"/>
        </w:rPr>
        <w:t xml:space="preserve">Стороны договорились и обязуются: </w:t>
      </w:r>
    </w:p>
    <w:p>
      <w:pPr>
        <w:pStyle w:val="72"/>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11.2.1.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pPr>
        <w:pStyle w:val="72"/>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11.2.2.</w:t>
      </w:r>
      <w:r>
        <w:rPr>
          <w:rFonts w:hint="default" w:ascii="Times New Roman" w:hAnsi="Times New Roman" w:cs="Times New Roman"/>
        </w:rPr>
        <w:t> </w:t>
      </w:r>
      <w:r>
        <w:rPr>
          <w:rFonts w:hint="default" w:ascii="Times New Roman" w:hAnsi="Times New Roman" w:cs="Times New Roman"/>
          <w:sz w:val="28"/>
          <w:szCs w:val="28"/>
        </w:rPr>
        <w:t xml:space="preserve">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pPr>
        <w:pStyle w:val="72"/>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11.2.3. 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pPr>
        <w:pStyle w:val="72"/>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11.2.4. Разъяснять положения и обязательства сторон коллективного договора работникам образовательной организации. </w:t>
      </w:r>
    </w:p>
    <w:p>
      <w:pPr>
        <w:pStyle w:val="72"/>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11.2.5. Представлять другой стороне необходимую информацию в рамках осуществления контроля за выполнением условий коллективного договора </w:t>
      </w:r>
      <w:r>
        <w:rPr>
          <w:rFonts w:hint="default" w:ascii="Times New Roman" w:hAnsi="Times New Roman" w:cs="Times New Roman"/>
          <w:iCs/>
          <w:sz w:val="28"/>
          <w:szCs w:val="28"/>
        </w:rPr>
        <w:t xml:space="preserve">в течение 10 рабочих дней, </w:t>
      </w:r>
      <w:r>
        <w:rPr>
          <w:rFonts w:hint="default" w:ascii="Times New Roman" w:hAnsi="Times New Roman" w:cs="Times New Roman"/>
          <w:sz w:val="28"/>
          <w:szCs w:val="28"/>
        </w:rPr>
        <w:t>но не позднее одного месяца со дня получения соответствующего письменного запроса.</w:t>
      </w:r>
    </w:p>
    <w:p>
      <w:pPr>
        <w:pStyle w:val="72"/>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11.2.6.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Донецкой Народной Республики в том числе по предложениям и требованиям </w:t>
      </w:r>
      <w:r>
        <w:rPr>
          <w:rFonts w:hint="default" w:ascii="Times New Roman" w:hAnsi="Times New Roman" w:cs="Times New Roman"/>
          <w:color w:val="auto"/>
          <w:sz w:val="28"/>
          <w:szCs w:val="28"/>
        </w:rPr>
        <w:t>выборного органа первичной профсоюзной организации</w:t>
      </w:r>
      <w:r>
        <w:rPr>
          <w:rFonts w:hint="default" w:ascii="Times New Roman" w:hAnsi="Times New Roman" w:cs="Times New Roman"/>
          <w:sz w:val="28"/>
          <w:szCs w:val="28"/>
        </w:rPr>
        <w:t xml:space="preserve">. </w:t>
      </w:r>
    </w:p>
    <w:p>
      <w:pPr>
        <w:pStyle w:val="72"/>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11.2.7. Выборный орган первичной профсоюзной организации 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 </w:t>
      </w:r>
    </w:p>
    <w:p>
      <w:pPr>
        <w:pStyle w:val="72"/>
        <w:contextualSpacing/>
        <w:rPr>
          <w:rFonts w:hint="default" w:ascii="Times New Roman" w:hAnsi="Times New Roman" w:cs="Times New Roman"/>
          <w:b/>
          <w:bCs/>
          <w:sz w:val="28"/>
          <w:szCs w:val="28"/>
        </w:rPr>
      </w:pPr>
    </w:p>
    <w:p>
      <w:pPr>
        <w:pStyle w:val="72"/>
        <w:contextualSpacing/>
        <w:rPr>
          <w:rFonts w:hint="default" w:ascii="Times New Roman" w:hAnsi="Times New Roman" w:cs="Times New Roman"/>
          <w:b/>
          <w:bCs/>
          <w:sz w:val="28"/>
          <w:szCs w:val="28"/>
        </w:rPr>
      </w:pPr>
    </w:p>
    <w:p>
      <w:pPr>
        <w:pStyle w:val="72"/>
        <w:ind w:firstLine="709"/>
        <w:contextualSpacing/>
        <w:jc w:val="center"/>
        <w:rPr>
          <w:rFonts w:hint="default" w:ascii="Times New Roman" w:hAnsi="Times New Roman" w:cs="Times New Roman"/>
          <w:b/>
          <w:bCs/>
        </w:rPr>
      </w:pPr>
      <w:r>
        <w:rPr>
          <w:rFonts w:hint="default" w:ascii="Times New Roman" w:hAnsi="Times New Roman" w:cs="Times New Roman"/>
          <w:b/>
          <w:bCs/>
        </w:rPr>
        <w:t>ХII. ЗАКЛЮЧИТЕЛЬНЫЕ ПОЛОЖЕНИЯ</w:t>
      </w:r>
    </w:p>
    <w:p>
      <w:pPr>
        <w:pStyle w:val="72"/>
        <w:ind w:firstLine="709"/>
        <w:contextualSpacing/>
        <w:jc w:val="center"/>
        <w:rPr>
          <w:rFonts w:hint="default" w:ascii="Times New Roman" w:hAnsi="Times New Roman" w:cs="Times New Roman"/>
          <w:sz w:val="28"/>
          <w:szCs w:val="28"/>
        </w:rPr>
      </w:pPr>
    </w:p>
    <w:p>
      <w:pPr>
        <w:pStyle w:val="72"/>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12.1. </w:t>
      </w:r>
      <w:r>
        <w:rPr>
          <w:rFonts w:hint="default" w:ascii="Times New Roman" w:hAnsi="Times New Roman" w:cs="Times New Roman"/>
          <w:color w:val="auto"/>
          <w:sz w:val="28"/>
          <w:szCs w:val="28"/>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Pr>
          <w:rFonts w:hint="default" w:ascii="Times New Roman" w:hAnsi="Times New Roman" w:cs="Times New Roman"/>
          <w:sz w:val="28"/>
          <w:szCs w:val="28"/>
        </w:rPr>
        <w:t>локальными нормативными актами образовательной организации, содержащими нормы трудового права, являющимися</w:t>
      </w:r>
      <w:r>
        <w:rPr>
          <w:rFonts w:hint="default" w:ascii="Times New Roman" w:hAnsi="Times New Roman" w:cs="Times New Roman"/>
          <w:color w:val="auto"/>
          <w:sz w:val="28"/>
          <w:szCs w:val="28"/>
        </w:rPr>
        <w:t xml:space="preserve"> приложениями к коллективному договору, всех работников образовательной организации в течение 7 дней после его подписания,</w:t>
      </w:r>
      <w:r>
        <w:rPr>
          <w:rFonts w:hint="default" w:ascii="Times New Roman" w:hAnsi="Times New Roman" w:cs="Times New Roman"/>
          <w:sz w:val="28"/>
          <w:szCs w:val="28"/>
        </w:rPr>
        <w:t xml:space="preserve"> обеспечивать </w:t>
      </w:r>
      <w:r>
        <w:rPr>
          <w:rFonts w:hint="default" w:ascii="Times New Roman" w:hAnsi="Times New Roman" w:cs="Times New Roman"/>
          <w:color w:val="auto"/>
          <w:sz w:val="28"/>
          <w:szCs w:val="28"/>
        </w:rPr>
        <w:t>гласность содержания и выполнения условий коллективного договора</w:t>
      </w:r>
      <w:r>
        <w:rPr>
          <w:rFonts w:hint="default" w:ascii="Times New Roman" w:hAnsi="Times New Roman" w:cs="Times New Roman"/>
          <w:sz w:val="28"/>
          <w:szCs w:val="28"/>
        </w:rPr>
        <w:t>, а также предоставлять работникам полную и достоверную информацию, связанную с их трудовыми правами и интересами.</w:t>
      </w:r>
    </w:p>
    <w:p>
      <w:pPr>
        <w:pStyle w:val="72"/>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12.2. В десятидневный срок со дня подписания коллективного договора </w:t>
      </w:r>
      <w:r>
        <w:rPr>
          <w:rFonts w:hint="default" w:ascii="Times New Roman" w:hAnsi="Times New Roman" w:cs="Times New Roman"/>
          <w:color w:val="auto"/>
          <w:sz w:val="28"/>
          <w:szCs w:val="28"/>
        </w:rPr>
        <w:t xml:space="preserve">выборный орган первичной профсоюзной организации </w:t>
      </w:r>
      <w:r>
        <w:rPr>
          <w:rFonts w:hint="default" w:ascii="Times New Roman" w:hAnsi="Times New Roman" w:cs="Times New Roman"/>
          <w:sz w:val="28"/>
          <w:szCs w:val="28"/>
        </w:rPr>
        <w:t>доводит содержание коллективного договора до сведения всех членов Профсоюза.</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sz w:val="28"/>
          <w:szCs w:val="28"/>
        </w:rPr>
        <w:t>12.3.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Pr>
          <w:rFonts w:hint="default" w:ascii="Times New Roman" w:hAnsi="Times New Roman" w:cs="Times New Roman"/>
          <w:color w:val="auto"/>
          <w:sz w:val="28"/>
          <w:szCs w:val="28"/>
        </w:rPr>
        <w:t xml:space="preserve">бразовательной организации в информационно-телекоммуникационной сети «Интернет». </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12.4. Каждый принимаемый на работу в </w:t>
      </w:r>
      <w:r>
        <w:rPr>
          <w:rFonts w:hint="default" w:ascii="Times New Roman" w:hAnsi="Times New Roman" w:cs="Times New Roman"/>
          <w:iCs/>
          <w:color w:val="auto"/>
          <w:sz w:val="28"/>
          <w:szCs w:val="28"/>
        </w:rPr>
        <w:t>образовательную организацию</w:t>
      </w:r>
      <w:r>
        <w:rPr>
          <w:rFonts w:hint="default" w:ascii="Times New Roman" w:hAnsi="Times New Roman" w:cs="Times New Roman"/>
          <w:color w:val="auto"/>
          <w:sz w:val="28"/>
          <w:szCs w:val="28"/>
        </w:rPr>
        <w:t xml:space="preserve">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pPr>
        <w:pStyle w:val="72"/>
        <w:ind w:firstLine="709"/>
        <w:contextualSpacing/>
        <w:jc w:val="both"/>
        <w:rPr>
          <w:rFonts w:hint="default" w:ascii="Times New Roman" w:hAnsi="Times New Roman" w:cs="Times New Roman"/>
          <w:bCs/>
          <w:sz w:val="28"/>
          <w:szCs w:val="28"/>
        </w:rPr>
      </w:pPr>
      <w:r>
        <w:rPr>
          <w:rFonts w:hint="default" w:ascii="Times New Roman" w:hAnsi="Times New Roman" w:cs="Times New Roman"/>
          <w:bCs/>
          <w:color w:val="auto"/>
          <w:sz w:val="28"/>
          <w:szCs w:val="28"/>
        </w:rPr>
        <w:t>12.5. </w:t>
      </w:r>
      <w:r>
        <w:rPr>
          <w:rFonts w:hint="default" w:ascii="Times New Roman" w:hAnsi="Times New Roman" w:cs="Times New Roman"/>
          <w:bCs/>
          <w:sz w:val="28"/>
          <w:szCs w:val="28"/>
        </w:rPr>
        <w:t>Настоящий коллективный договор вступает в силу с момента его подписания сторонами и действует с 10 мая 2023 года по 31 декабря 2026 года включительно.</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12.6. До истечения указанного срока стороны вправе продлевать действие коллективного договора</w:t>
      </w:r>
      <w:r>
        <w:rPr>
          <w:rFonts w:hint="default" w:ascii="Times New Roman" w:hAnsi="Times New Roman" w:cs="Times New Roman"/>
          <w:sz w:val="28"/>
          <w:szCs w:val="28"/>
        </w:rPr>
        <w:t xml:space="preserve"> на срок до трех лет</w:t>
      </w:r>
      <w:r>
        <w:rPr>
          <w:rFonts w:hint="default" w:ascii="Times New Roman" w:hAnsi="Times New Roman" w:cs="Times New Roman"/>
          <w:color w:val="auto"/>
          <w:sz w:val="28"/>
          <w:szCs w:val="28"/>
        </w:rPr>
        <w:t xml:space="preserve">, продлевать коллективный договор с изменениями и дополнениями или заключить новый коллективный договор. </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Предложение 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12.7. Изменения и дополнения в коллективный договор в течение срока </w:t>
      </w:r>
      <w:bookmarkStart w:id="4" w:name="_GoBack"/>
      <w:bookmarkEnd w:id="4"/>
      <w:r>
        <w:rPr>
          <w:rFonts w:hint="default" w:ascii="Times New Roman" w:hAnsi="Times New Roman" w:cs="Times New Roman"/>
          <w:sz w:val="28"/>
          <w:szCs w:val="28"/>
        </w:rPr>
        <w:t xml:space="preserve">его действия могут вноситься по совместному решению представителями сторон без созыва общего собрания работников в установленном законом порядке. </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pPr>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12.8. В соответствии с частью четвертой статьи 43 ТК 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12.9.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12.10.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12.11. При ликвидации образовательной организации коллективный договор сохраняет свое действие в течение всего срока проведения ликвидации.</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12.12.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pPr>
        <w:pStyle w:val="72"/>
        <w:ind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12.13. Настоящий коллективный договор состоит из основного текста и приложений к нему, являющихся неотъемлемой частью данного коллективного договора:</w:t>
      </w:r>
    </w:p>
    <w:p>
      <w:pPr>
        <w:pStyle w:val="72"/>
        <w:numPr>
          <w:ilvl w:val="0"/>
          <w:numId w:val="1"/>
        </w:numPr>
        <w:ind w:left="0"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приложение № 1 </w:t>
      </w:r>
      <w:r>
        <w:rPr>
          <w:rFonts w:hint="default" w:ascii="Times New Roman" w:hAnsi="Times New Roman" w:cs="Times New Roman"/>
          <w:sz w:val="28"/>
          <w:szCs w:val="28"/>
        </w:rPr>
        <w:t>Положение о системе оплаты труда работников;</w:t>
      </w:r>
    </w:p>
    <w:p>
      <w:pPr>
        <w:pStyle w:val="72"/>
        <w:numPr>
          <w:ilvl w:val="0"/>
          <w:numId w:val="1"/>
        </w:numPr>
        <w:ind w:left="0"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приложение № 2 Положение о премировании работников;</w:t>
      </w:r>
    </w:p>
    <w:p>
      <w:pPr>
        <w:pStyle w:val="72"/>
        <w:numPr>
          <w:ilvl w:val="0"/>
          <w:numId w:val="1"/>
        </w:numPr>
        <w:ind w:left="0"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приложение № 3 Примерное Соглашение по охране труда;</w:t>
      </w:r>
    </w:p>
    <w:p>
      <w:pPr>
        <w:pStyle w:val="72"/>
        <w:numPr>
          <w:ilvl w:val="0"/>
          <w:numId w:val="1"/>
        </w:numPr>
        <w:ind w:left="0"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приложение № 4 Перечень профессий и должностей, которым выдаётся бесплатная спецодежда, специальная обувь и другие СИЗ по отраслевым нормам;</w:t>
      </w:r>
    </w:p>
    <w:p>
      <w:pPr>
        <w:pStyle w:val="72"/>
        <w:numPr>
          <w:ilvl w:val="0"/>
          <w:numId w:val="1"/>
        </w:numPr>
        <w:ind w:left="0"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приложение № 5 Перечень профессий, дающих право на получение бесплатного мыла, смывающих и обезвреживающих средств;</w:t>
      </w:r>
    </w:p>
    <w:p>
      <w:pPr>
        <w:pStyle w:val="72"/>
        <w:numPr>
          <w:ilvl w:val="0"/>
          <w:numId w:val="1"/>
        </w:numPr>
        <w:ind w:left="0"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приложение № 6 Перечень профессий и должностей с вредными условиями труда, работа в которых даёт право на дополнительный отпуск и сокращенный рабочий день (согласно постановлению Совета Министров Донецкой Народной Республики от 31 мая 2016 г. №7-25);</w:t>
      </w:r>
    </w:p>
    <w:p>
      <w:pPr>
        <w:pStyle w:val="72"/>
        <w:numPr>
          <w:ilvl w:val="0"/>
          <w:numId w:val="1"/>
        </w:numPr>
        <w:ind w:left="0"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приложение № 7 Список профессий и виды работ, на которые устанавливаются доплаты за тяжёлые и вредные условия труда, до 12% (при наличии финансирования);</w:t>
      </w:r>
    </w:p>
    <w:p>
      <w:pPr>
        <w:pStyle w:val="72"/>
        <w:numPr>
          <w:ilvl w:val="0"/>
          <w:numId w:val="1"/>
        </w:numPr>
        <w:ind w:left="0" w:firstLine="709"/>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Приложение № 8 Перечень профессий и должностей работников, которые имеют право на дополнительный отпуск за привлечение к работе в условиях ненормируемого рабочего дня.</w:t>
      </w:r>
    </w:p>
    <w:p>
      <w:pPr>
        <w:pStyle w:val="72"/>
        <w:numPr>
          <w:ilvl w:val="0"/>
          <w:numId w:val="1"/>
        </w:numPr>
        <w:ind w:left="0" w:firstLine="709"/>
        <w:contextualSpacing/>
        <w:jc w:val="both"/>
        <w:rPr>
          <w:rFonts w:hint="default" w:ascii="Times New Roman" w:hAnsi="Times New Roman" w:cs="Times New Roman"/>
          <w:color w:val="auto"/>
          <w:sz w:val="28"/>
          <w:szCs w:val="28"/>
          <w:highlight w:val="none"/>
        </w:rPr>
      </w:pPr>
      <w:r>
        <w:rPr>
          <w:rFonts w:hint="default" w:ascii="Times New Roman" w:hAnsi="Times New Roman" w:cs="Times New Roman"/>
          <w:iCs/>
          <w:sz w:val="28"/>
          <w:szCs w:val="28"/>
          <w:highlight w:val="none"/>
        </w:rPr>
        <w:t>Приложение № 9 Состав комиссии представителей сторон по осуществлению контроля за выполнением коллективного договора.</w:t>
      </w:r>
    </w:p>
    <w:p>
      <w:pPr>
        <w:pStyle w:val="72"/>
        <w:contextualSpacing/>
        <w:rPr>
          <w:i/>
          <w:iCs/>
          <w:color w:val="auto"/>
          <w:sz w:val="28"/>
          <w:szCs w:val="28"/>
        </w:rPr>
      </w:pPr>
    </w:p>
    <w:p>
      <w:pPr>
        <w:pStyle w:val="72"/>
        <w:contextualSpacing/>
        <w:rPr>
          <w:i/>
          <w:iCs/>
          <w:color w:val="auto"/>
          <w:sz w:val="28"/>
          <w:szCs w:val="28"/>
        </w:rPr>
      </w:pPr>
    </w:p>
    <w:p>
      <w:pPr>
        <w:pStyle w:val="28"/>
        <w:contextualSpacing/>
        <w:rPr>
          <w:rFonts w:hint="default"/>
          <w:lang w:val="ru-RU"/>
        </w:rPr>
        <w:sectPr>
          <w:footerReference r:id="rId4" w:type="first"/>
          <w:footerReference r:id="rId3" w:type="default"/>
          <w:pgSz w:w="11906" w:h="16838"/>
          <w:pgMar w:top="1134" w:right="1134" w:bottom="1276" w:left="1134" w:header="709" w:footer="709" w:gutter="0"/>
          <w:pgNumType w:fmt="decimal" w:start="1"/>
          <w:cols w:space="708" w:num="1"/>
          <w:docGrid w:linePitch="360" w:charSpace="0"/>
        </w:sectPr>
      </w:pPr>
      <w:r>
        <w:rPr>
          <w:rFonts w:hint="default"/>
          <w:lang w:val="ru-RU"/>
        </w:rPr>
        <w:drawing>
          <wp:inline distT="0" distB="0" distL="114300" distR="114300">
            <wp:extent cx="6111240" cy="8344535"/>
            <wp:effectExtent l="0" t="0" r="3810" b="18415"/>
            <wp:docPr id="3" name="Изображение 3" descr="ст 38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ст 38_page-0001"/>
                    <pic:cNvPicPr>
                      <a:picLocks noChangeAspect="1"/>
                    </pic:cNvPicPr>
                  </pic:nvPicPr>
                  <pic:blipFill>
                    <a:blip r:embed="rId7"/>
                    <a:stretch>
                      <a:fillRect/>
                    </a:stretch>
                  </pic:blipFill>
                  <pic:spPr>
                    <a:xfrm>
                      <a:off x="0" y="0"/>
                      <a:ext cx="6111240" cy="8344535"/>
                    </a:xfrm>
                    <a:prstGeom prst="rect">
                      <a:avLst/>
                    </a:prstGeom>
                  </pic:spPr>
                </pic:pic>
              </a:graphicData>
            </a:graphic>
          </wp:inline>
        </w:drawing>
      </w:r>
    </w:p>
    <w:p>
      <w:pPr>
        <w:pStyle w:val="28"/>
      </w:pPr>
      <w:r>
        <w:drawing>
          <wp:inline distT="0" distB="0" distL="114300" distR="114300">
            <wp:extent cx="6643370" cy="8313420"/>
            <wp:effectExtent l="0" t="0" r="5080" b="11430"/>
            <wp:docPr id="4" name="Изображение 4" descr="ст 39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ст 39_page-0001"/>
                    <pic:cNvPicPr>
                      <a:picLocks noChangeAspect="1"/>
                    </pic:cNvPicPr>
                  </pic:nvPicPr>
                  <pic:blipFill>
                    <a:blip r:embed="rId8"/>
                    <a:stretch>
                      <a:fillRect/>
                    </a:stretch>
                  </pic:blipFill>
                  <pic:spPr>
                    <a:xfrm>
                      <a:off x="0" y="0"/>
                      <a:ext cx="6643370" cy="8313420"/>
                    </a:xfrm>
                    <a:prstGeom prst="rect">
                      <a:avLst/>
                    </a:prstGeom>
                  </pic:spPr>
                </pic:pic>
              </a:graphicData>
            </a:graphic>
          </wp:inline>
        </w:drawing>
      </w:r>
    </w:p>
    <w:p>
      <w:pPr>
        <w:pStyle w:val="28"/>
      </w:pPr>
    </w:p>
    <w:p>
      <w:pPr>
        <w:pStyle w:val="28"/>
      </w:pPr>
    </w:p>
    <w:p>
      <w:pPr>
        <w:pStyle w:val="28"/>
      </w:pPr>
      <w:r>
        <w:t>Задачей настоящего Положения является создание условий для оплаты труда работников в зависимости от результатов и качества работы, а также их заинтересованности в повышении качества оказываемых услуг.</w:t>
      </w:r>
    </w:p>
    <w:p>
      <w:pPr>
        <w:pStyle w:val="28"/>
        <w:ind w:firstLine="709"/>
      </w:pPr>
      <w:r>
        <w:t>1.2.</w:t>
      </w:r>
      <w:r>
        <w:tab/>
      </w:r>
      <w:r>
        <w:t>Целью настоящего Положения является определение принципов формирования и распределения Фонда оплаты труда, применяемых в образовательной организации, на основе действующих законодательных и нормативных актов Донецкой Народной Республики, Устава учреждения и требований Коллективного договора между администрацией и работниками образовательного учреждения, Правил внутреннего трудового распорядка образовательного учреждения.</w:t>
      </w:r>
    </w:p>
    <w:p>
      <w:pPr>
        <w:pStyle w:val="28"/>
        <w:ind w:firstLine="709"/>
      </w:pPr>
      <w:r>
        <w:t>1.3.</w:t>
      </w:r>
      <w:r>
        <w:tab/>
      </w:r>
      <w:r>
        <w:t>Задачей настоящего Положения является создание условий для оплаты труда работников образовательного учреждения в зависимости от результатов и качества работы, а также их заинтересованности в эффективном функционировании учреждения, в повышении качества оказываемых услуг.</w:t>
      </w:r>
    </w:p>
    <w:p>
      <w:pPr>
        <w:pStyle w:val="28"/>
        <w:ind w:firstLine="709"/>
      </w:pPr>
      <w:r>
        <w:t>1.4.</w:t>
      </w:r>
      <w:r>
        <w:tab/>
      </w:r>
      <w:r>
        <w:t>Положение определяет порядок формирования и распределения фонда оплаты труда работников учреждения образования.</w:t>
      </w:r>
    </w:p>
    <w:p>
      <w:pPr>
        <w:pStyle w:val="28"/>
        <w:ind w:firstLine="709"/>
      </w:pPr>
    </w:p>
    <w:p>
      <w:pPr>
        <w:pStyle w:val="28"/>
        <w:ind w:firstLine="709"/>
        <w:jc w:val="center"/>
        <w:rPr>
          <w:b/>
          <w:bCs/>
        </w:rPr>
      </w:pPr>
      <w:r>
        <w:rPr>
          <w:b/>
          <w:bCs/>
        </w:rPr>
        <w:t>2.</w:t>
      </w:r>
      <w:r>
        <w:rPr>
          <w:b/>
          <w:bCs/>
        </w:rPr>
        <w:tab/>
      </w:r>
      <w:r>
        <w:rPr>
          <w:b/>
          <w:bCs/>
        </w:rPr>
        <w:t>Формирование и распределение фонда оплаты труда</w:t>
      </w:r>
    </w:p>
    <w:p>
      <w:pPr>
        <w:pStyle w:val="28"/>
        <w:ind w:firstLine="709"/>
        <w:jc w:val="center"/>
        <w:rPr>
          <w:b/>
          <w:bCs/>
        </w:rPr>
      </w:pPr>
    </w:p>
    <w:p>
      <w:pPr>
        <w:pStyle w:val="28"/>
        <w:ind w:firstLine="709"/>
      </w:pPr>
      <w:r>
        <w:t>2.1.</w:t>
      </w:r>
      <w:r>
        <w:tab/>
      </w:r>
      <w:r>
        <w:t>Система оплаты труда работников образовательного учреждения формируется с учётом:</w:t>
      </w:r>
    </w:p>
    <w:p>
      <w:pPr>
        <w:pStyle w:val="28"/>
        <w:ind w:firstLine="709"/>
      </w:pPr>
      <w:r>
        <w:t>-</w:t>
      </w:r>
      <w:r>
        <w:tab/>
      </w:r>
      <w:r>
        <w:t>создания условий для оплаты труда работников в зависимости от результатов и качества работы, а также их заинтересованности в эффективном функционировании структурных подразделений и организации в целом, в повышении качества оказываемых услуг;</w:t>
      </w:r>
    </w:p>
    <w:p>
      <w:pPr>
        <w:pStyle w:val="28"/>
        <w:ind w:firstLine="709"/>
      </w:pPr>
      <w:r>
        <w:t>-</w:t>
      </w:r>
      <w:r>
        <w:tab/>
      </w:r>
      <w:r>
        <w:t>достигнутого уровня оплаты труда, в том числе по отдельным категориям работников;</w:t>
      </w:r>
    </w:p>
    <w:p>
      <w:pPr>
        <w:pStyle w:val="28"/>
        <w:ind w:firstLine="709"/>
      </w:pPr>
      <w:r>
        <w:t>-</w:t>
      </w:r>
      <w:r>
        <w:tab/>
      </w:r>
      <w:r>
        <w:t>повышенной оплаты труда работников, занятых на тяжелых работах, работах с вредными и (или) опасными и иными особыми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pPr>
        <w:pStyle w:val="28"/>
        <w:ind w:firstLine="709"/>
      </w:pPr>
      <w:r>
        <w:t>-</w:t>
      </w:r>
      <w:r>
        <w:tab/>
      </w:r>
      <w:r>
        <w:t>выплат за выполнение сверхурочных работ, работ в ночное время, выходные и нерабочие праздничные дни и за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pPr>
        <w:pStyle w:val="28"/>
        <w:ind w:firstLine="709"/>
      </w:pPr>
      <w:r>
        <w:t>-</w:t>
      </w:r>
      <w:r>
        <w:tab/>
      </w:r>
      <w:r>
        <w:t>обеспечения государственных гарантий по оплате труда;</w:t>
      </w:r>
    </w:p>
    <w:p>
      <w:pPr>
        <w:pStyle w:val="28"/>
        <w:ind w:firstLine="709"/>
      </w:pPr>
      <w:r>
        <w:t>-</w:t>
      </w:r>
      <w:r>
        <w:tab/>
      </w:r>
      <w:r>
        <w:t>фонда оплаты труда, сформированного на календарный год;</w:t>
      </w:r>
    </w:p>
    <w:p>
      <w:pPr>
        <w:pStyle w:val="28"/>
        <w:ind w:firstLine="709"/>
      </w:pPr>
      <w:r>
        <w:t>-</w:t>
      </w:r>
      <w:r>
        <w:tab/>
      </w:r>
      <w:r>
        <w:t>мнения профсоюзной организации;</w:t>
      </w:r>
    </w:p>
    <w:p>
      <w:pPr>
        <w:pStyle w:val="28"/>
        <w:ind w:firstLine="709"/>
      </w:pPr>
      <w:r>
        <w:t>-</w:t>
      </w:r>
      <w:r>
        <w:tab/>
      </w:r>
      <w:r>
        <w:t>порядка аттестации работников государственных и муниципальных учреждений, устанавливаемого в соответствии с законодательством Донецкой Народной Республики;</w:t>
      </w:r>
    </w:p>
    <w:p>
      <w:pPr>
        <w:pStyle w:val="28"/>
        <w:ind w:firstLine="709"/>
      </w:pPr>
      <w:r>
        <w:t>-</w:t>
      </w:r>
      <w:r>
        <w:tab/>
      </w:r>
      <w:r>
        <w:t>систем нормирования труда, определяемых работодателем с учетом мнения представительного органа работников или устанавливаемых коллективным договором на основе типовых норм труда для однородных работ (межотраслевых, отраслевых и иных норм труда, включая нормы времени, нормы выработки, нормативы численности, типовые (рекомендуемые) штатные нормативы, нормы обслуживания и другие типовые нормы, утверждаемые в порядке, установленном законодательством Российской Федерации, Донецкой Народной Республики);</w:t>
      </w:r>
    </w:p>
    <w:p>
      <w:pPr>
        <w:pStyle w:val="28"/>
        <w:ind w:firstLine="709"/>
      </w:pPr>
      <w:r>
        <w:t>-</w:t>
      </w:r>
      <w:r>
        <w:tab/>
      </w:r>
      <w:r>
        <w:t>перечня видов выплат компенсационного характера;</w:t>
      </w:r>
    </w:p>
    <w:p>
      <w:pPr>
        <w:pStyle w:val="28"/>
        <w:ind w:firstLine="709"/>
      </w:pPr>
      <w:r>
        <w:t>-</w:t>
      </w:r>
      <w:r>
        <w:tab/>
      </w:r>
      <w:r>
        <w:t>перечня видов выплат стимулирующего характера.</w:t>
      </w:r>
    </w:p>
    <w:p>
      <w:pPr>
        <w:pStyle w:val="28"/>
        <w:ind w:firstLine="709"/>
      </w:pPr>
      <w:r>
        <w:t>2.2.</w:t>
      </w:r>
      <w:r>
        <w:tab/>
      </w:r>
      <w:r>
        <w:t xml:space="preserve"> Фонд оплаты труда учреждения состоит из базовой части (ФОТ</w:t>
      </w:r>
      <w:r>
        <w:rPr>
          <w:sz w:val="18"/>
          <w:szCs w:val="18"/>
        </w:rPr>
        <w:t>б</w:t>
      </w:r>
      <w:r>
        <w:t>), компенсационной части (ФОТ</w:t>
      </w:r>
      <w:r>
        <w:rPr>
          <w:sz w:val="20"/>
          <w:szCs w:val="20"/>
        </w:rPr>
        <w:t>к</w:t>
      </w:r>
      <w:r>
        <w:t>) и стимулирующей части (ФОТ</w:t>
      </w:r>
      <w:r>
        <w:rPr>
          <w:sz w:val="18"/>
          <w:szCs w:val="18"/>
        </w:rPr>
        <w:t>ст</w:t>
      </w:r>
      <w:r>
        <w:t>).</w:t>
      </w:r>
    </w:p>
    <w:p>
      <w:pPr>
        <w:pStyle w:val="28"/>
        <w:ind w:firstLine="709"/>
      </w:pPr>
      <w:r>
        <w:t>Стимулирующая часть фонда оплаты труда для всех работников формируется в соответствии с Постановлением Правительства Донецкой Народной Республики от 16 марта 2023 г. № 17-2 «Об оплате труда работников государственных и муниципальных учреждений Донецкой Народной Республики», за счёт:</w:t>
      </w:r>
    </w:p>
    <w:p>
      <w:pPr>
        <w:pStyle w:val="28"/>
        <w:ind w:firstLine="709"/>
      </w:pPr>
      <w:r>
        <w:t>-</w:t>
      </w:r>
      <w:r>
        <w:tab/>
      </w:r>
      <w:r>
        <w:t xml:space="preserve"> 100% экономии по коммунальным платежам и фонду оплаты труда;</w:t>
      </w:r>
    </w:p>
    <w:p>
      <w:pPr>
        <w:pStyle w:val="28"/>
        <w:ind w:firstLine="709"/>
      </w:pPr>
      <w:r>
        <w:t>-</w:t>
      </w:r>
      <w:r>
        <w:tab/>
      </w:r>
      <w:r>
        <w:t xml:space="preserve"> экономии по материальным затратам;</w:t>
      </w:r>
    </w:p>
    <w:p>
      <w:pPr>
        <w:pStyle w:val="28"/>
        <w:ind w:firstLine="709"/>
      </w:pPr>
      <w:r>
        <w:t>-</w:t>
      </w:r>
      <w:r>
        <w:tab/>
      </w:r>
      <w:r>
        <w:t xml:space="preserve"> средств, остающихся в распоряжении образовательного учреждения при осуществлении приносящей доход деятельности;</w:t>
      </w:r>
    </w:p>
    <w:p>
      <w:pPr>
        <w:pStyle w:val="28"/>
        <w:ind w:firstLine="709"/>
      </w:pPr>
      <w:r>
        <w:t>-</w:t>
      </w:r>
      <w:r>
        <w:tab/>
      </w:r>
      <w:r>
        <w:t xml:space="preserve"> части родительской платы за осуществление ухода и присмотра за воспитанниками.</w:t>
      </w:r>
    </w:p>
    <w:p>
      <w:pPr>
        <w:pStyle w:val="28"/>
        <w:ind w:firstLine="709"/>
      </w:pPr>
      <w:r>
        <w:t>Стимулирующая часть фонда оплаты труда может составлять 15% - 25% от фонда оплаты труда учреждения.</w:t>
      </w:r>
    </w:p>
    <w:p>
      <w:pPr>
        <w:pStyle w:val="28"/>
        <w:ind w:firstLine="709"/>
      </w:pPr>
      <w:r>
        <w:t>2.3.</w:t>
      </w:r>
      <w:r>
        <w:tab/>
      </w:r>
      <w:r>
        <w:t xml:space="preserve"> Базовая часть фонда оплаты труда (ФОТ</w:t>
      </w:r>
      <w:r>
        <w:rPr>
          <w:sz w:val="18"/>
          <w:szCs w:val="18"/>
        </w:rPr>
        <w:t>б</w:t>
      </w:r>
      <w:r>
        <w:t>) обеспечивает гарантированную заработную плату за выполнение основной работы, входящей в круг должностных обязанностей.</w:t>
      </w:r>
    </w:p>
    <w:p>
      <w:pPr>
        <w:pStyle w:val="28"/>
        <w:ind w:firstLine="709"/>
      </w:pPr>
      <w:r>
        <w:t>Базовый ФОТ в учреждении складывается из ФОТ следующих категорий:</w:t>
      </w:r>
    </w:p>
    <w:p>
      <w:pPr>
        <w:pStyle w:val="28"/>
        <w:ind w:firstLine="709"/>
      </w:pPr>
      <w:r>
        <w:t>-</w:t>
      </w:r>
      <w:r>
        <w:tab/>
      </w:r>
      <w:r>
        <w:t xml:space="preserve"> педагогические работники, непосредственно осуществляющих учебный процесс (воспитатели);</w:t>
      </w:r>
    </w:p>
    <w:p>
      <w:pPr>
        <w:pStyle w:val="28"/>
        <w:ind w:firstLine="709"/>
      </w:pPr>
      <w:r>
        <w:t>-</w:t>
      </w:r>
      <w:r>
        <w:tab/>
      </w:r>
      <w:r>
        <w:t xml:space="preserve"> иные категории педагогических работников (инструктор по физической культуре, педагог-психолог, старший воспитатель, методист, учитель-логопед, музыкальный руководитель и иные педагогические работники);</w:t>
      </w:r>
    </w:p>
    <w:p>
      <w:pPr>
        <w:pStyle w:val="28"/>
        <w:ind w:firstLine="709"/>
      </w:pPr>
      <w:r>
        <w:t>-</w:t>
      </w:r>
      <w:r>
        <w:tab/>
      </w:r>
      <w:r>
        <w:t xml:space="preserve"> административно-управленческий персонал образовательной организации (руководитель образовательного учреждения, его заместители);</w:t>
      </w:r>
    </w:p>
    <w:p>
      <w:pPr>
        <w:pStyle w:val="28"/>
        <w:ind w:firstLine="709"/>
      </w:pPr>
      <w:r>
        <w:t>-</w:t>
      </w:r>
      <w:r>
        <w:tab/>
      </w:r>
      <w:r>
        <w:t xml:space="preserve"> учебно-вспомогательный персонал образовательной организации (помощник воспитателя, делопроизводитель и иные работники).</w:t>
      </w:r>
    </w:p>
    <w:p>
      <w:pPr>
        <w:pStyle w:val="28"/>
        <w:ind w:firstLine="709"/>
      </w:pPr>
      <w:r>
        <w:t>2.4.</w:t>
      </w:r>
      <w:r>
        <w:tab/>
      </w:r>
      <w:r>
        <w:t xml:space="preserve"> Базовая часть фонда оплаты труда работников оптимально должна составлять до 75% от ФОТ образовательного учреждения.</w:t>
      </w:r>
    </w:p>
    <w:p>
      <w:pPr>
        <w:pStyle w:val="28"/>
        <w:ind w:firstLine="709"/>
      </w:pPr>
      <w:r>
        <w:t>Доля ФОТ работников, непосредственно осуществляющих основной учебно-воспитательный процесс во взаимодействии с детьми (воспитатели, старший воспитатель, учителя-логопеды, педагог-психолог, инструктор по физической культуре, музыкальные руководители, помощники воспитателей) в общем объеме оплаты труда работников учреждения должна составлять не менее 75%. Фонд оплаты труда административно- управленческого персонала, составляет не более 5% ФОТ.</w:t>
      </w:r>
    </w:p>
    <w:p>
      <w:pPr>
        <w:pStyle w:val="28"/>
        <w:ind w:firstLine="709"/>
      </w:pPr>
      <w:r>
        <w:t>2.5.</w:t>
      </w:r>
      <w:r>
        <w:tab/>
      </w:r>
      <w:r>
        <w:t>Руководитель формирует и утверждает штатное расписание образовательного учреждения с учетом Справочника должностей работников учреждений.</w:t>
      </w:r>
    </w:p>
    <w:p>
      <w:pPr>
        <w:pStyle w:val="28"/>
        <w:ind w:firstLine="709"/>
      </w:pPr>
      <w:r>
        <w:t>Руководитель учреждения формирует и утверждает штатное расписание в пределах базовой части фонда оплаты труда ФОТ</w:t>
      </w:r>
      <w:r>
        <w:rPr>
          <w:sz w:val="18"/>
          <w:szCs w:val="18"/>
        </w:rPr>
        <w:t>б</w:t>
      </w:r>
      <w:r>
        <w:t xml:space="preserve"> (шт.) работников, предусмотренных Штатными единицами. При этом:</w:t>
      </w:r>
    </w:p>
    <w:p>
      <w:pPr>
        <w:pStyle w:val="28"/>
        <w:ind w:firstLine="709"/>
      </w:pPr>
      <w:r>
        <w:t>1)</w:t>
      </w:r>
      <w:r>
        <w:tab/>
      </w:r>
      <w:r>
        <w:t>доля фонда оплаты труда воспитателей, осуществляющих обучение по образовательным программам, устанавливается в объеме не менее фактического уровня за предыдущий финансовый год (при сохранении контингента воспитанников);</w:t>
      </w:r>
    </w:p>
    <w:p>
      <w:pPr>
        <w:pStyle w:val="28"/>
        <w:ind w:firstLine="709"/>
      </w:pPr>
      <w:r>
        <w:t>2)</w:t>
      </w:r>
      <w:r>
        <w:tab/>
      </w:r>
      <w:r>
        <w:t>доля фонда для оплаты труда иных категорий работников устанавливается в объеме, не превышающем фактический уровень за предыдущий финансовый год.</w:t>
      </w:r>
    </w:p>
    <w:p>
      <w:pPr>
        <w:pStyle w:val="28"/>
        <w:ind w:firstLine="709"/>
      </w:pPr>
      <w:r>
        <w:t>Установленные должностные оклады работников не могут быть меньше должностных окладов, выплачиваемых до изменения, при условии сохранения объема трудовых (должностных) обязанностей работников и выполнения ими работ той же квалификации.</w:t>
      </w:r>
    </w:p>
    <w:p>
      <w:pPr>
        <w:pStyle w:val="28"/>
        <w:ind w:firstLine="709"/>
      </w:pPr>
      <w:r>
        <w:t>В учреждении составляется единое штатное расписание. Штатную численность определяет руководитель. Штатное расписание утверждается приказом руководителя и утверждается на текущий учебный год не позднее 1 сентября.</w:t>
      </w:r>
    </w:p>
    <w:p>
      <w:pPr>
        <w:pStyle w:val="28"/>
        <w:ind w:firstLine="709"/>
      </w:pPr>
      <w:r>
        <w:t>Изменения в штатное расписание образовательного учреждения вносятся приказом руководителя и могут носить следующий характер:</w:t>
      </w:r>
    </w:p>
    <w:p>
      <w:pPr>
        <w:pStyle w:val="28"/>
        <w:ind w:firstLine="709"/>
      </w:pPr>
      <w:r>
        <w:t>-</w:t>
      </w:r>
      <w:r>
        <w:tab/>
      </w:r>
      <w:r>
        <w:t>исключение вакантных должностей в связи с организационными изменениями в работе образовательного учреждения;</w:t>
      </w:r>
    </w:p>
    <w:p>
      <w:pPr>
        <w:pStyle w:val="28"/>
        <w:ind w:firstLine="709"/>
      </w:pPr>
      <w:r>
        <w:t>-</w:t>
      </w:r>
      <w:r>
        <w:tab/>
      </w:r>
      <w:r>
        <w:t>сокращение численности или штата;</w:t>
      </w:r>
    </w:p>
    <w:p>
      <w:pPr>
        <w:pStyle w:val="28"/>
        <w:ind w:firstLine="709"/>
      </w:pPr>
      <w:r>
        <w:t>-</w:t>
      </w:r>
      <w:r>
        <w:tab/>
      </w:r>
      <w:r>
        <w:t>ввод новых штатных единиц, необходимых для учебно-воспитательного процесса или переименование штатных должностей.</w:t>
      </w:r>
    </w:p>
    <w:p>
      <w:pPr>
        <w:pStyle w:val="28"/>
        <w:ind w:firstLine="709"/>
      </w:pPr>
      <w:r>
        <w:t>Изменения в штатное расписание оформляются приказами о внесении изменений в штатное расписание и об утверждении нового штатного расписания.</w:t>
      </w:r>
    </w:p>
    <w:p>
      <w:pPr>
        <w:pStyle w:val="28"/>
        <w:ind w:firstLine="709"/>
      </w:pPr>
      <w:r>
        <w:t>2.6.</w:t>
      </w:r>
      <w:r>
        <w:tab/>
      </w:r>
      <w:r>
        <w:t>Размеры должностных окладов и условия оплаты труда иных категорий педагогических работников, учебно-вспомогательного персонала и прочего персонала образовательного учреждения устанавливаются в соответствии с трудовым законодательством, штатным расписанием и иными локальными нормативными актами образовательного учреждения, трудовыми договорами, заключаемыми с работниками соответствующих категорий руководителем образовательного учреждения.</w:t>
      </w:r>
    </w:p>
    <w:p>
      <w:pPr>
        <w:pStyle w:val="28"/>
        <w:ind w:firstLine="709"/>
      </w:pPr>
      <w:r>
        <w:t>2.7.</w:t>
      </w:r>
      <w:r>
        <w:tab/>
      </w:r>
      <w:r>
        <w:t xml:space="preserve"> Размеры выплат компенсационного и стимулирующего характера устанавливаются в соответствии с трудовым законодательством и локальными нормативными актами образовательного учреждения, трудовыми договорами, заключаемыми с работниками руководителем образовательного учреждения.</w:t>
      </w:r>
    </w:p>
    <w:p>
      <w:pPr>
        <w:pStyle w:val="28"/>
        <w:spacing w:line="240" w:lineRule="auto"/>
        <w:ind w:firstLine="709"/>
      </w:pPr>
      <w:r>
        <w:t>2.8.</w:t>
      </w:r>
      <w:r>
        <w:tab/>
      </w:r>
      <w:r>
        <w:t xml:space="preserve"> В случае изменения фонда оплаты труда и показателей, используемых при расчете должностных окладов работников образовательного учреждения, с ними заключаются дополнительные соглашения к трудовому договору, предусматривающие соответствующее изменение размеров должностных окладов и выплат компенсационного характера.</w:t>
      </w:r>
    </w:p>
    <w:p>
      <w:pPr>
        <w:pStyle w:val="28"/>
        <w:spacing w:line="240" w:lineRule="auto"/>
        <w:ind w:firstLine="709"/>
        <w:jc w:val="center"/>
        <w:rPr>
          <w:b/>
          <w:bCs/>
        </w:rPr>
      </w:pPr>
    </w:p>
    <w:p>
      <w:pPr>
        <w:pStyle w:val="28"/>
        <w:spacing w:line="240" w:lineRule="auto"/>
        <w:ind w:firstLine="709"/>
        <w:jc w:val="center"/>
        <w:rPr>
          <w:b/>
          <w:bCs/>
        </w:rPr>
      </w:pPr>
      <w:r>
        <w:rPr>
          <w:b/>
          <w:bCs/>
        </w:rPr>
        <w:t>3.</w:t>
      </w:r>
      <w:r>
        <w:rPr>
          <w:b/>
          <w:bCs/>
        </w:rPr>
        <w:tab/>
      </w:r>
      <w:r>
        <w:rPr>
          <w:b/>
          <w:bCs/>
        </w:rPr>
        <w:t>Условия оплаты труда работников, предусмотренных штатным расписанием</w:t>
      </w:r>
    </w:p>
    <w:p>
      <w:pPr>
        <w:pStyle w:val="28"/>
        <w:spacing w:line="240" w:lineRule="auto"/>
        <w:ind w:firstLine="709"/>
      </w:pPr>
      <w:r>
        <w:t>3.1.</w:t>
      </w:r>
      <w:r>
        <w:tab/>
      </w:r>
      <w:r>
        <w:t>Размеры окладов (должностных окладов, ставок заработной платы) иных категорий работников образовательной организации, занимающих должности специалистов, руководителей и служащих, устанавливаются руководителем организации в разрезе профессиональных квалификационных групп. Размеры окладов (должностных окладов, ставок заработной платы) устанавливаются не ниже размеров минимальных рекомендованных окладов (должностных окладов, ставок заработной платы) с учетом размера фонда оплаты труда образовательной организации, а также сложности и объема выполняемой работниками образовательной организации работы.</w:t>
      </w:r>
    </w:p>
    <w:p>
      <w:pPr>
        <w:pStyle w:val="28"/>
        <w:spacing w:line="240" w:lineRule="auto"/>
        <w:ind w:firstLine="709"/>
      </w:pPr>
      <w:r>
        <w:t>3.2.</w:t>
      </w:r>
      <w:r>
        <w:tab/>
      </w:r>
      <w:r>
        <w:t>Размер должностного оклада учебно-вспомогательного и прочего персонала устанавливается в размере минимальной оплаты труда по Республике.</w:t>
      </w:r>
    </w:p>
    <w:p>
      <w:pPr>
        <w:pStyle w:val="28"/>
        <w:spacing w:line="240" w:lineRule="auto"/>
        <w:ind w:firstLine="709"/>
      </w:pPr>
      <w:r>
        <w:t>3.3.</w:t>
      </w:r>
      <w:r>
        <w:tab/>
      </w:r>
      <w:r>
        <w:t>Размеры должностных окладов работников, предусмотренных штатным расписанием, устанавливаются в пределах соответствующей доли фонда, а также выплат специальной части, учитывающих трудовой вклад работника в обеспечение условий для реализации образовательной программы.</w:t>
      </w:r>
    </w:p>
    <w:p>
      <w:pPr>
        <w:pStyle w:val="28"/>
        <w:spacing w:line="240" w:lineRule="auto"/>
        <w:ind w:firstLine="709"/>
      </w:pPr>
    </w:p>
    <w:p>
      <w:pPr>
        <w:pStyle w:val="28"/>
        <w:spacing w:line="240" w:lineRule="auto"/>
        <w:ind w:firstLine="709"/>
        <w:jc w:val="center"/>
        <w:rPr>
          <w:b/>
          <w:bCs/>
        </w:rPr>
      </w:pPr>
      <w:r>
        <w:rPr>
          <w:b/>
          <w:bCs/>
        </w:rPr>
        <w:t>4.</w:t>
      </w:r>
      <w:r>
        <w:rPr>
          <w:b/>
          <w:bCs/>
        </w:rPr>
        <w:tab/>
      </w:r>
      <w:r>
        <w:rPr>
          <w:b/>
          <w:bCs/>
        </w:rPr>
        <w:t>Порядок установления доплат и выплат компенсационного характера</w:t>
      </w:r>
    </w:p>
    <w:p>
      <w:pPr>
        <w:pStyle w:val="28"/>
        <w:spacing w:line="240" w:lineRule="auto"/>
        <w:ind w:firstLine="709"/>
      </w:pPr>
      <w:r>
        <w:t>4.1.</w:t>
      </w:r>
      <w:r>
        <w:tab/>
      </w:r>
      <w:r>
        <w:t xml:space="preserve">К выплатам компенсационного характера работникам образовательных </w:t>
      </w:r>
      <w:r>
        <w:rPr>
          <w:iCs/>
        </w:rPr>
        <w:t>учреждений</w:t>
      </w:r>
      <w:r>
        <w:t xml:space="preserve"> относятся:</w:t>
      </w:r>
    </w:p>
    <w:p>
      <w:pPr>
        <w:pStyle w:val="28"/>
        <w:spacing w:line="240" w:lineRule="auto"/>
        <w:ind w:firstLine="709"/>
      </w:pPr>
      <w:r>
        <w:t>доплата за работу во вредных и (или) опасных условиях труда;</w:t>
      </w:r>
    </w:p>
    <w:p>
      <w:pPr>
        <w:pStyle w:val="28"/>
        <w:spacing w:line="240" w:lineRule="auto"/>
        <w:ind w:firstLine="709"/>
      </w:pPr>
      <w:r>
        <w:t>доплата за сверхурочную работу;</w:t>
      </w:r>
    </w:p>
    <w:p>
      <w:pPr>
        <w:pStyle w:val="28"/>
        <w:spacing w:line="240" w:lineRule="auto"/>
        <w:ind w:firstLine="709"/>
      </w:pPr>
      <w:r>
        <w:t>доплата за работу в ночное время;</w:t>
      </w:r>
    </w:p>
    <w:p>
      <w:pPr>
        <w:pStyle w:val="28"/>
        <w:spacing w:line="240" w:lineRule="auto"/>
        <w:ind w:firstLine="709"/>
      </w:pPr>
      <w:r>
        <w:t>доплата за работу в выходные и праздничные дни;</w:t>
      </w:r>
    </w:p>
    <w:p>
      <w:pPr>
        <w:pStyle w:val="28"/>
        <w:spacing w:line="240" w:lineRule="auto"/>
        <w:ind w:firstLine="709"/>
      </w:pPr>
      <w:r>
        <w:t>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pPr>
        <w:pStyle w:val="28"/>
        <w:spacing w:line="240" w:lineRule="auto"/>
        <w:ind w:firstLine="709"/>
      </w:pPr>
      <w:r>
        <w:t>доплата работникам в возрасте до восемнадцати лет при сокращенной продолжительности ежедневной работы;</w:t>
      </w:r>
    </w:p>
    <w:p>
      <w:pPr>
        <w:pStyle w:val="28"/>
        <w:spacing w:line="240" w:lineRule="auto"/>
        <w:ind w:firstLine="709"/>
      </w:pPr>
      <w:r>
        <w:t>выплаты при выполнении работ в других условиях, отклоняющихся от нормальных;</w:t>
      </w:r>
    </w:p>
    <w:p>
      <w:pPr>
        <w:pStyle w:val="28"/>
        <w:spacing w:line="240" w:lineRule="auto"/>
        <w:ind w:firstLine="709"/>
      </w:pPr>
      <w:r>
        <w:t xml:space="preserve">выплаты за особенности и специфику работы в общеобразовательных </w:t>
      </w:r>
      <w:r>
        <w:rPr>
          <w:iCs/>
        </w:rPr>
        <w:t>учреждениях</w:t>
      </w:r>
      <w:r>
        <w:t xml:space="preserve"> (классах, группах).</w:t>
      </w:r>
    </w:p>
    <w:p>
      <w:pPr>
        <w:pStyle w:val="28"/>
        <w:spacing w:line="240" w:lineRule="auto"/>
        <w:ind w:firstLine="709"/>
        <w:rPr>
          <w:b w:val="0"/>
          <w:bCs w:val="0"/>
        </w:rPr>
      </w:pPr>
      <w:r>
        <w:rPr>
          <w:b w:val="0"/>
          <w:bCs w:val="0"/>
        </w:rPr>
        <w:t>4.2.</w:t>
      </w:r>
      <w:r>
        <w:rPr>
          <w:b w:val="0"/>
          <w:bCs w:val="0"/>
        </w:rPr>
        <w:tab/>
      </w:r>
      <w:r>
        <w:rPr>
          <w:b w:val="0"/>
          <w:bCs w:val="0"/>
        </w:rPr>
        <w:t>Доплата за работу во вредных и (или) опасных условиях труда.</w:t>
      </w:r>
    </w:p>
    <w:p>
      <w:pPr>
        <w:pStyle w:val="28"/>
        <w:ind w:firstLine="709"/>
      </w:pPr>
      <w:r>
        <w:t>Компенсационные выплаты работникам во вредных и (или) опасных условиях определяются в зависимости от специальной оценки условий труда, при условии проведения ее в установленном порядке, и устанавливаются пропорционально времени, отработанному в неблагоприятных условиях, в размерах, определяемых в соответствии с трудовым законодательством и иными нормативными правовыми актами, содержащими нормы трудового права.</w:t>
      </w:r>
    </w:p>
    <w:p>
      <w:pPr>
        <w:spacing w:after="5"/>
        <w:ind w:right="4" w:firstLine="709"/>
        <w:jc w:val="both"/>
        <w:rPr>
          <w:b/>
          <w:bCs/>
        </w:rPr>
      </w:pPr>
      <w:r>
        <w:rPr>
          <w:sz w:val="28"/>
          <w:szCs w:val="28"/>
        </w:rPr>
        <w:t>Доплата работникам, которые в соответствии с трудовым договором (рабочей инструкцией) используют в работе дезинфицирующие средства и (или) заняты уборкой туалетов, устанавливается в размере 10 процентов от тарифной ставки.</w:t>
      </w:r>
    </w:p>
    <w:p>
      <w:pPr>
        <w:pStyle w:val="28"/>
        <w:ind w:firstLine="709"/>
        <w:rPr>
          <w:b w:val="0"/>
          <w:bCs w:val="0"/>
        </w:rPr>
      </w:pPr>
      <w:r>
        <w:rPr>
          <w:b w:val="0"/>
          <w:bCs w:val="0"/>
        </w:rPr>
        <w:t>4.3.</w:t>
      </w:r>
      <w:r>
        <w:rPr>
          <w:b w:val="0"/>
          <w:bCs w:val="0"/>
        </w:rPr>
        <w:tab/>
      </w:r>
      <w:r>
        <w:rPr>
          <w:b w:val="0"/>
          <w:bCs w:val="0"/>
        </w:rPr>
        <w:t>Доплата за сверхурочную работу.</w:t>
      </w:r>
    </w:p>
    <w:p>
      <w:pPr>
        <w:pStyle w:val="28"/>
        <w:ind w:firstLine="709"/>
      </w:pPr>
      <w:r>
        <w:t>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платы за сверхурочную работу могут определяться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pPr>
        <w:pStyle w:val="28"/>
        <w:ind w:firstLine="709"/>
        <w:rPr>
          <w:b w:val="0"/>
          <w:bCs w:val="0"/>
        </w:rPr>
      </w:pPr>
      <w:r>
        <w:rPr>
          <w:b w:val="0"/>
          <w:bCs w:val="0"/>
        </w:rPr>
        <w:t>4.4.</w:t>
      </w:r>
      <w:r>
        <w:rPr>
          <w:b w:val="0"/>
          <w:bCs w:val="0"/>
        </w:rPr>
        <w:tab/>
      </w:r>
      <w:r>
        <w:rPr>
          <w:b w:val="0"/>
          <w:bCs w:val="0"/>
        </w:rPr>
        <w:t>Доплата за работу в ночное время производится работникам организаций за каждый час работы в ночное время (с 22 часов до 6 часов).</w:t>
      </w:r>
    </w:p>
    <w:p>
      <w:pPr>
        <w:pStyle w:val="28"/>
        <w:ind w:firstLine="709"/>
      </w:pPr>
      <w:r>
        <w:t>Размеры оплаты труда за работу в ночное время работникам организаций устанавливаются коллективными договорами, локальными нормативными актами, принимаемыми с учетом мнения (по согласованию) с профсоюзным комитетом первичной профсоюзной организации (далее - Профком), трудовыми договорами и не могут быть снижены по сравнению с размерами и условиями, установленными трудовым законодательством, иными нормативными правовыми актами Российской Федерации, содержащими нормы трудового права, а также отраслевым соглашением, заключаемым в установленном порядке, предусматривающим оплату труда за каждый час работы в ночное время в размере не ниже 35 процентов часовой тарифной ставки (части оклада (должностного оклада).</w:t>
      </w:r>
    </w:p>
    <w:p>
      <w:pPr>
        <w:pStyle w:val="28"/>
        <w:ind w:firstLine="709"/>
        <w:rPr>
          <w:b w:val="0"/>
          <w:bCs w:val="0"/>
        </w:rPr>
      </w:pPr>
      <w:r>
        <w:rPr>
          <w:b w:val="0"/>
          <w:bCs w:val="0"/>
        </w:rPr>
        <w:t>4.5.</w:t>
      </w:r>
      <w:r>
        <w:rPr>
          <w:b w:val="0"/>
          <w:bCs w:val="0"/>
        </w:rPr>
        <w:tab/>
      </w:r>
      <w:r>
        <w:rPr>
          <w:b w:val="0"/>
          <w:bCs w:val="0"/>
        </w:rPr>
        <w:t>Доплата за работу в выходные и праздничные дни.</w:t>
      </w:r>
    </w:p>
    <w:p>
      <w:pPr>
        <w:pStyle w:val="28"/>
        <w:ind w:firstLine="709"/>
      </w:pPr>
      <w:r>
        <w:t>Работа в выходные и праздничные дни оплачивается:</w:t>
      </w:r>
    </w:p>
    <w:p>
      <w:pPr>
        <w:pStyle w:val="28"/>
        <w:ind w:firstLine="709"/>
      </w:pPr>
      <w:r>
        <w:t>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w:t>
      </w:r>
    </w:p>
    <w:p>
      <w:pPr>
        <w:pStyle w:val="28"/>
        <w:ind w:firstLine="709"/>
      </w:pPr>
      <w:r>
        <w:t>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pPr>
        <w:pStyle w:val="28"/>
        <w:ind w:firstLine="709"/>
      </w:pPr>
      <w:r>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(по согласованию) с Профкомом, трудовым договором.</w:t>
      </w:r>
    </w:p>
    <w:p>
      <w:pPr>
        <w:pStyle w:val="28"/>
        <w:ind w:firstLine="709"/>
      </w:pPr>
      <w: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pPr>
        <w:pStyle w:val="28"/>
        <w:ind w:firstLine="709"/>
        <w:rPr>
          <w:b w:val="0"/>
          <w:bCs w:val="0"/>
        </w:rPr>
      </w:pPr>
      <w:r>
        <w:rPr>
          <w:b w:val="0"/>
          <w:bCs w:val="0"/>
        </w:rPr>
        <w:t>4.6.</w:t>
      </w:r>
      <w:r>
        <w:rPr>
          <w:b w:val="0"/>
          <w:bCs w:val="0"/>
        </w:rPr>
        <w:tab/>
      </w:r>
      <w:r>
        <w:rPr>
          <w:b w:val="0"/>
          <w:bCs w:val="0"/>
        </w:rPr>
        <w:t>Оплата труда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p>
      <w:pPr>
        <w:pStyle w:val="28"/>
        <w:ind w:firstLine="709"/>
      </w:pPr>
      <w:r>
        <w:t>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p>
      <w:pPr>
        <w:pStyle w:val="28"/>
        <w:ind w:firstLine="709"/>
      </w:pPr>
      <w:r>
        <w:t>Размер доплаты устанавливается по соглашению сторон трудового договора с учетом содержания и (или) объема дополнительной работы.</w:t>
      </w:r>
    </w:p>
    <w:p>
      <w:pPr>
        <w:pStyle w:val="28"/>
        <w:ind w:firstLine="709"/>
      </w:pPr>
      <w:r>
        <w:t>Выполнение в течение установленной продолжительности рабочего дня наряду с работой, определенной трудовым договором, дополнительной работы по другой или такой же профессии (должности) за дополнительную оплату осуществляется по поручению работодателя с письменного согласия работника.</w:t>
      </w:r>
    </w:p>
    <w:p>
      <w:pPr>
        <w:pStyle w:val="28"/>
        <w:ind w:firstLine="709"/>
      </w:pPr>
      <w:r>
        <w:t>Поручаемая работнику дополнительная работа по другой профессии (должности) может осуществляться путем совмещения профессий (должностей).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pPr>
        <w:pStyle w:val="28"/>
        <w:ind w:firstLine="709"/>
      </w:pPr>
      <w: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pPr>
        <w:pStyle w:val="28"/>
        <w:ind w:firstLine="709"/>
      </w:pPr>
      <w:r>
        <w:t>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pPr>
        <w:pStyle w:val="28"/>
        <w:ind w:firstLine="709"/>
        <w:rPr>
          <w:b w:val="0"/>
          <w:bCs w:val="0"/>
        </w:rPr>
      </w:pPr>
      <w:r>
        <w:rPr>
          <w:b w:val="0"/>
          <w:bCs w:val="0"/>
        </w:rPr>
        <w:t>4.7.</w:t>
      </w:r>
      <w:r>
        <w:rPr>
          <w:b w:val="0"/>
          <w:bCs w:val="0"/>
        </w:rPr>
        <w:tab/>
      </w:r>
      <w:r>
        <w:rPr>
          <w:b w:val="0"/>
          <w:bCs w:val="0"/>
        </w:rPr>
        <w:t>Выплаты при выполнении работ в других условиях, отклоняющихся от нормальных.</w:t>
      </w:r>
    </w:p>
    <w:p>
      <w:pPr>
        <w:pStyle w:val="28"/>
        <w:ind w:firstLine="709"/>
      </w:pPr>
      <w:r>
        <w:t xml:space="preserve">К видам выплат компенсационного характера при выполнении работ в условиях, отклоняющихся от нормальных, относятся выплаты за дополнительную работу, не входящую в прямые должностные обязанности педагогических работников согласно квалификационным характеристикам, но непосредственно связанную с деятельностью общеобразовательных </w:t>
      </w:r>
      <w:r>
        <w:rPr>
          <w:iCs/>
        </w:rPr>
        <w:t>учреждений</w:t>
      </w:r>
      <w:r>
        <w:t xml:space="preserve"> по реализации образовательных программ.</w:t>
      </w:r>
    </w:p>
    <w:p>
      <w:pPr>
        <w:pStyle w:val="28"/>
        <w:ind w:firstLine="709"/>
      </w:pPr>
      <w:r>
        <w:t>При возложении на работников с их письменного согласия  дополнительной работы размеры выплат (в виде доплат) устанавливаются в абсолютных величинах либо определяются в процентах от размеров, установленных по квалификационному уровню ПКГ по занимаемой должности ставок заработной платы, предусмотренных за норму часов педагогической работы в неделю (в год), или должностных окладов педагогических работников. При определении размеров доплат не учитываются выплаты стимулирующего или компенсационного характера.</w:t>
      </w:r>
    </w:p>
    <w:p>
      <w:pPr>
        <w:pStyle w:val="28"/>
        <w:ind w:firstLine="709"/>
      </w:pPr>
      <w:r>
        <w:t>Размеры выплат компенсационного характера не могут быть ниже размеров, установленных трудовым законодательством, иными нормативными правовыми актами Российской Федерации, содержащими нормы трудового права, соглашениями и коллективными договорами.</w:t>
      </w:r>
    </w:p>
    <w:p>
      <w:pPr>
        <w:pStyle w:val="28"/>
        <w:ind w:firstLine="709"/>
      </w:pPr>
      <w:r>
        <w:t>4.8.</w:t>
      </w:r>
      <w:r>
        <w:tab/>
      </w:r>
      <w:r>
        <w:t>Выплаты компенсационного характера устанавливаются приказом руководителя образовательной организации в соответствии с трудовым законодательством и иными нормативными правовыми актами при наличии соответствующих условий труда и (или) должностного функционала в соответствии со штатным расписанием.</w:t>
      </w:r>
    </w:p>
    <w:p>
      <w:pPr>
        <w:pStyle w:val="28"/>
        <w:ind w:firstLine="709"/>
      </w:pPr>
      <w:r>
        <w:t>4.9.</w:t>
      </w:r>
      <w:r>
        <w:tab/>
      </w:r>
      <w:r>
        <w:t>Выплаты компенсационного характера устанавливаются в процентах к окладам (должностным окладам, ставкам заработной платы) работников или в абсолютных размерах, если иное не установлено законодательством Российской Федерации.</w:t>
      </w:r>
    </w:p>
    <w:p>
      <w:pPr>
        <w:pStyle w:val="28"/>
        <w:ind w:firstLine="709"/>
      </w:pPr>
      <w:r>
        <w:t>4.10.</w:t>
      </w:r>
      <w:r>
        <w:tab/>
      </w:r>
      <w:r>
        <w:t>Выплаты компенсационного характера устанавливаются к окладам (должностным окладам, ставкам заработной платы) работников, не образуют новый оклад (должностной оклад, ставку заработной платы) и не учитываются при начислении иных компенсационных и стимулирующих выплат, устанавливаемых к окладу (должностному окладу, ставке заработной платы).</w:t>
      </w:r>
    </w:p>
    <w:p>
      <w:pPr>
        <w:pStyle w:val="28"/>
        <w:ind w:firstLine="709"/>
      </w:pPr>
      <w:r>
        <w:t>4.11.</w:t>
      </w:r>
      <w:r>
        <w:tab/>
      </w:r>
      <w:r>
        <w:t>Размеры выплат компенсационного характера определяются в соответствии с трудовым законодательством и иными нормативными правовыми актами, содержащими нормы трудового права.</w:t>
      </w:r>
    </w:p>
    <w:p>
      <w:pPr>
        <w:pStyle w:val="28"/>
        <w:ind w:firstLine="709"/>
      </w:pPr>
      <w:r>
        <w:t>4.12.</w:t>
      </w:r>
      <w:r>
        <w:tab/>
      </w:r>
      <w:r>
        <w:t>Установленные работникам доплаты за увеличение объема работ могут быть уменьшены или отменены в случаях:</w:t>
      </w:r>
    </w:p>
    <w:p>
      <w:pPr>
        <w:pStyle w:val="28"/>
        <w:ind w:firstLine="709"/>
      </w:pPr>
      <w:r>
        <w:t>-</w:t>
      </w:r>
      <w:r>
        <w:tab/>
      </w:r>
      <w:r>
        <w:t>окончания срока их действия;</w:t>
      </w:r>
    </w:p>
    <w:p>
      <w:pPr>
        <w:pStyle w:val="28"/>
        <w:ind w:firstLine="709"/>
      </w:pPr>
      <w:r>
        <w:t>-</w:t>
      </w:r>
      <w:r>
        <w:tab/>
      </w:r>
      <w:r>
        <w:t>окончания срока выполнения дополнительных работ, по которым были определены доплаты;</w:t>
      </w:r>
    </w:p>
    <w:p>
      <w:pPr>
        <w:pStyle w:val="28"/>
        <w:ind w:firstLine="709"/>
      </w:pPr>
      <w:r>
        <w:t>-</w:t>
      </w:r>
      <w:r>
        <w:tab/>
      </w:r>
      <w:r>
        <w:t>отказ работника от выполнения работ, за которые они были определены;</w:t>
      </w:r>
    </w:p>
    <w:p>
      <w:pPr>
        <w:pStyle w:val="28"/>
        <w:ind w:firstLine="709"/>
      </w:pPr>
      <w:r>
        <w:t>-</w:t>
      </w:r>
      <w:r>
        <w:tab/>
      </w:r>
      <w:r>
        <w:t>длительное отсутствие работника по болезни, в связи, с чем не могли быть осуществлены дополнительные работы, определенные в доплатах и отсутствие работника, повлияло на результативность выполнения работы;</w:t>
      </w:r>
    </w:p>
    <w:p>
      <w:pPr>
        <w:pStyle w:val="28"/>
        <w:ind w:firstLine="709"/>
      </w:pPr>
      <w:r>
        <w:t>-</w:t>
      </w:r>
      <w:r>
        <w:tab/>
      </w:r>
      <w:r>
        <w:t>ухудшение качества работы по основной должности;</w:t>
      </w:r>
    </w:p>
    <w:p>
      <w:pPr>
        <w:pStyle w:val="28"/>
        <w:ind w:firstLine="709"/>
      </w:pPr>
      <w:r>
        <w:t>-</w:t>
      </w:r>
      <w:r>
        <w:tab/>
      </w:r>
      <w:r>
        <w:t>в связи с изменением (облегчением) условий труда;</w:t>
      </w:r>
    </w:p>
    <w:p>
      <w:pPr>
        <w:pStyle w:val="28"/>
        <w:ind w:firstLine="709"/>
      </w:pPr>
      <w:r>
        <w:t>-</w:t>
      </w:r>
      <w:r>
        <w:tab/>
      </w:r>
      <w:r>
        <w:t>по другим причинам, признанным обоснованными и существенными для принятия решения по уменьшению или отмене доплаты.</w:t>
      </w:r>
    </w:p>
    <w:p>
      <w:pPr>
        <w:pStyle w:val="28"/>
        <w:ind w:firstLine="709"/>
      </w:pPr>
      <w:r>
        <w:t>4.13.</w:t>
      </w:r>
      <w:r>
        <w:tab/>
      </w:r>
      <w:r>
        <w:t>При возникновении в течение учебного года обстоятельств, влияющих на установление (увеличение) или снятие (уменьшение) надбавки, руководитель издает дополнительный приказ, в котором указываются основания для установления (увеличения) сотруднику или основание снятия (уменьшения) надбавки и ее величины.</w:t>
      </w:r>
    </w:p>
    <w:p>
      <w:pPr>
        <w:pStyle w:val="28"/>
        <w:ind w:firstLine="709"/>
      </w:pPr>
    </w:p>
    <w:p>
      <w:pPr>
        <w:pStyle w:val="28"/>
        <w:ind w:firstLine="709"/>
        <w:jc w:val="center"/>
        <w:rPr>
          <w:b/>
          <w:bCs/>
        </w:rPr>
      </w:pPr>
      <w:r>
        <w:rPr>
          <w:b/>
          <w:bCs/>
        </w:rPr>
        <w:t>5.</w:t>
      </w:r>
      <w:r>
        <w:rPr>
          <w:b/>
          <w:bCs/>
        </w:rPr>
        <w:tab/>
      </w:r>
      <w:r>
        <w:rPr>
          <w:b/>
          <w:bCs/>
        </w:rPr>
        <w:t>Выплаты стимулирующего характера</w:t>
      </w:r>
    </w:p>
    <w:p>
      <w:pPr>
        <w:pStyle w:val="28"/>
        <w:ind w:firstLine="709"/>
      </w:pPr>
      <w:r>
        <w:t>5.1.</w:t>
      </w:r>
      <w:r>
        <w:tab/>
      </w:r>
      <w:r>
        <w:t>Выплаты стимулирующего характера устанавливаются работникам с целью мотивации их к более качественному выполнению своих должностных обязанностей, проявлении творческой активности и инициативы при реализации приоритетных целей и задач модернизации образования. Выплаты стимулирующего характера работникам образовательной организации осуществляются в зависимости от результатов и качества работы, а также их заинтересованности в эффективном функционировании структурных подразделений и организации в целом, а также в зависимости от объема выполняемой работы, не вошедшей в основную нагрузку работника.</w:t>
      </w:r>
    </w:p>
    <w:p>
      <w:pPr>
        <w:pStyle w:val="28"/>
        <w:ind w:firstLine="709"/>
      </w:pPr>
      <w:r>
        <w:t>5.2.</w:t>
      </w:r>
      <w:r>
        <w:tab/>
      </w:r>
      <w:r>
        <w:t>Установление выплат стимулирующего характера работникам является правом, а не обязанностью образовательной организации и зависит от количества и качества труда работников, финансового состояния образовательной организации и других факторов, которые могут оказывать влияние на сам факт выплат и размер устанавливаемых выплат стимулирующего характера.</w:t>
      </w:r>
    </w:p>
    <w:p>
      <w:pPr>
        <w:pStyle w:val="28"/>
        <w:ind w:firstLine="709"/>
      </w:pPr>
      <w:r>
        <w:t>5.3.</w:t>
      </w:r>
      <w:r>
        <w:tab/>
      </w:r>
      <w:r>
        <w:t>Стимулирующая часть фонда оплаты труда сотрудников может составлять до 25 % от фонда оплаты труда.</w:t>
      </w:r>
    </w:p>
    <w:p>
      <w:pPr>
        <w:pStyle w:val="28"/>
        <w:ind w:firstLine="709"/>
      </w:pPr>
      <w:r>
        <w:t>5.4.</w:t>
      </w:r>
      <w:r>
        <w:tab/>
      </w:r>
      <w:r>
        <w:t>Общий объем всех выплат стимулирующего характера работникам образовательной организации максимальным размером не ограничивается. Размер выплат стимулирующего характера определяется личным трудовым вкладом каждого с учетом конечных результатов работы учреждения и выплачивается в пределах средств фонда стимулирующих выплат.</w:t>
      </w:r>
    </w:p>
    <w:p>
      <w:pPr>
        <w:pStyle w:val="28"/>
        <w:ind w:firstLine="709"/>
      </w:pPr>
      <w:r>
        <w:t>5.5.</w:t>
      </w:r>
      <w:r>
        <w:tab/>
      </w:r>
      <w:r>
        <w:t>Применение стимулирующих выплат к окладам (должностным окладам ставкам заработной платы) не образует новый должностной оклад, ставку и не учитывается при начислении иных стимулирующих и компенсационных выплат.</w:t>
      </w:r>
    </w:p>
    <w:p>
      <w:pPr>
        <w:pStyle w:val="28"/>
        <w:ind w:firstLine="709"/>
      </w:pPr>
      <w:r>
        <w:t>5.6.</w:t>
      </w:r>
      <w:r>
        <w:tab/>
      </w:r>
      <w:r>
        <w:t>Распределение стимулирующей части фонда оплаты труда направлено на усиление заинтересованности работников учреждения в повышении качества образовательного процесса, в проявлении творческой активности и инициативы при реализации приоритетных целей и задач модернизации образования, в создании современных условий образования, в совершенствовании материально-технической базы.</w:t>
      </w:r>
    </w:p>
    <w:p>
      <w:pPr>
        <w:pStyle w:val="28"/>
        <w:ind w:firstLine="709"/>
      </w:pPr>
      <w:r>
        <w:t>5.7.</w:t>
      </w:r>
      <w:r>
        <w:tab/>
      </w:r>
      <w:r>
        <w:t>Размеры, порядок и условия осуществления стимулирующих выплат определяются локальными нормативными актами учреждения в пределах фонда оплаты труда образовательной организации.</w:t>
      </w:r>
    </w:p>
    <w:p>
      <w:pPr>
        <w:pStyle w:val="28"/>
        <w:ind w:firstLine="709"/>
      </w:pPr>
      <w:r>
        <w:t>5.8.</w:t>
      </w:r>
      <w:r>
        <w:tab/>
      </w:r>
      <w:r>
        <w:t>Основными критериями, влияющими на размер стимулирующих выплат работника, являются критерии, отражающие результаты его работы. Обязательным условиями осуществления выплат стимулирующего характера является отсутствие нарушений трудовой и финансовой дисциплины, а также соблюдение мер по охране труда и здоровья.</w:t>
      </w:r>
    </w:p>
    <w:p>
      <w:pPr>
        <w:pStyle w:val="28"/>
        <w:ind w:firstLine="709"/>
      </w:pPr>
      <w:r>
        <w:t>5.9.</w:t>
      </w:r>
      <w:r>
        <w:tab/>
      </w:r>
      <w:r>
        <w:t xml:space="preserve">С целью стимулирования к качественному результату труда и поощрения работников за выполненную работу в образовательных </w:t>
      </w:r>
      <w:r>
        <w:rPr>
          <w:iCs/>
        </w:rPr>
        <w:t>учреждениях</w:t>
      </w:r>
      <w:r>
        <w:t xml:space="preserve"> устанавливаются следующие виды стимулирующих выплат:</w:t>
      </w:r>
    </w:p>
    <w:p>
      <w:pPr>
        <w:pStyle w:val="28"/>
        <w:ind w:firstLine="709"/>
      </w:pPr>
      <w:r>
        <w:t>-</w:t>
      </w:r>
      <w:r>
        <w:tab/>
      </w:r>
      <w:r>
        <w:t xml:space="preserve"> премии (по результатам работы за год/за квартал/за месяц);</w:t>
      </w:r>
    </w:p>
    <w:p>
      <w:pPr>
        <w:pStyle w:val="28"/>
        <w:ind w:firstLine="709"/>
      </w:pPr>
      <w:r>
        <w:t>-</w:t>
      </w:r>
      <w:r>
        <w:tab/>
      </w:r>
      <w:r>
        <w:t xml:space="preserve"> разовые премии;</w:t>
      </w:r>
    </w:p>
    <w:p>
      <w:pPr>
        <w:pStyle w:val="28"/>
        <w:ind w:firstLine="709"/>
      </w:pPr>
      <w:r>
        <w:t>-</w:t>
      </w:r>
      <w:r>
        <w:tab/>
      </w:r>
      <w:r>
        <w:t xml:space="preserve"> иные выплаты стимулирующего характера, установленные коллективными договорами, соглашениями, локальными актами в соответствии с трудовым законодательством и иными нормативными правовыми актами.</w:t>
      </w:r>
    </w:p>
    <w:p>
      <w:pPr>
        <w:pStyle w:val="28"/>
        <w:ind w:firstLine="709"/>
      </w:pPr>
      <w:r>
        <w:t>5.10.</w:t>
      </w:r>
      <w:r>
        <w:tab/>
      </w:r>
      <w:r>
        <w:t>В образовательной организации, в случаях, установленных локальным нормативным актом, могут применяться разовые премии:</w:t>
      </w:r>
    </w:p>
    <w:p>
      <w:pPr>
        <w:pStyle w:val="28"/>
        <w:ind w:firstLine="709"/>
      </w:pPr>
      <w:r>
        <w:t>-</w:t>
      </w:r>
      <w:r>
        <w:tab/>
      </w:r>
      <w:r>
        <w:t xml:space="preserve"> за выполнение особо важных и ответственных поручений;</w:t>
      </w:r>
    </w:p>
    <w:p>
      <w:pPr>
        <w:pStyle w:val="28"/>
        <w:ind w:firstLine="709"/>
      </w:pPr>
      <w:r>
        <w:t>-</w:t>
      </w:r>
      <w:r>
        <w:tab/>
      </w:r>
      <w:r>
        <w:t xml:space="preserve"> за подготовку и проведение важных мероприятий, связанных с основной деятельностью образовательной организации;</w:t>
      </w:r>
    </w:p>
    <w:p>
      <w:pPr>
        <w:pStyle w:val="28"/>
        <w:ind w:firstLine="709"/>
      </w:pPr>
      <w:r>
        <w:t>-</w:t>
      </w:r>
      <w:r>
        <w:tab/>
      </w:r>
      <w:r>
        <w:t xml:space="preserve"> за результаты работы, выразившиеся в особых достижениях, воспитанников - призеров  конкурсов.</w:t>
      </w:r>
    </w:p>
    <w:p>
      <w:pPr>
        <w:pStyle w:val="28"/>
        <w:ind w:firstLine="709"/>
      </w:pPr>
      <w:r>
        <w:t>5.11.</w:t>
      </w:r>
      <w:r>
        <w:tab/>
      </w:r>
      <w:r>
        <w:t>Размер премии может устанавливаться как в абсолютном значении, так и в процентном отношении к окладу (должностному окладу, ставке заработной платы) и корректироваться в случае невыполнения установленных показателей премирования.</w:t>
      </w:r>
    </w:p>
    <w:p>
      <w:pPr>
        <w:pStyle w:val="28"/>
        <w:ind w:firstLine="709"/>
      </w:pPr>
      <w:r>
        <w:t>5.12.</w:t>
      </w:r>
      <w:r>
        <w:tab/>
      </w:r>
      <w:r>
        <w:t>Порядок определения и условия назначения стимулирующих выплат установлен в Положении о стимулирующих выплатах учреждения.</w:t>
      </w:r>
    </w:p>
    <w:p>
      <w:pPr>
        <w:pStyle w:val="28"/>
        <w:ind w:firstLine="709"/>
      </w:pPr>
      <w:r>
        <w:t>5.13.</w:t>
      </w:r>
      <w:r>
        <w:tab/>
      </w:r>
      <w:r>
        <w:t>Премирование работника по итогам работы за период (по итогам месяца, квартала, календарного года) осуществляется на основе анализа его трудовой деятельности в соответствии с показателями премирования</w:t>
      </w:r>
    </w:p>
    <w:p>
      <w:pPr>
        <w:pStyle w:val="28"/>
        <w:ind w:firstLine="709"/>
      </w:pPr>
      <w:r>
        <w:t>5.14.</w:t>
      </w:r>
      <w:r>
        <w:tab/>
      </w:r>
      <w:r>
        <w:t>Выплаты за выполнение особо важных и ответственных поручений устанавливается работнику, выполняющему в срочном порядке задания, имеющие важное значение, требующие высокой квалификации, дополнительных затрат времени и повышенной интенсивности труда. Данная доплата может быть установлена за выполнение поручений вышестоящих органов управления, заданий соответствующих государственных программ, срочных и важных заданий, требующих оперативности, высокой квалификации, повышенной интенсивности труда и др. Степень важности (срочности) работ определяется руководителем, исходя из конкретных задач, стоящих перед образовательной организацией.</w:t>
      </w:r>
    </w:p>
    <w:p>
      <w:pPr>
        <w:pStyle w:val="28"/>
        <w:ind w:firstLine="709"/>
      </w:pPr>
      <w:r>
        <w:t>5.15.</w:t>
      </w:r>
      <w:r>
        <w:tab/>
      </w:r>
      <w:r>
        <w:rPr>
          <w:b/>
          <w:bCs/>
        </w:rPr>
        <w:t>Педагогическим работникам устанавливаются</w:t>
      </w:r>
      <w:r>
        <w:t xml:space="preserve"> стимулирующие выплаты:</w:t>
      </w:r>
    </w:p>
    <w:p>
      <w:pPr>
        <w:pStyle w:val="28"/>
        <w:ind w:firstLine="709"/>
      </w:pPr>
      <w:r>
        <w:t>-</w:t>
      </w:r>
      <w:r>
        <w:tab/>
      </w:r>
      <w:r>
        <w:rPr>
          <w:b/>
          <w:bCs/>
        </w:rPr>
        <w:t>за наличие квалификационной категории</w:t>
      </w:r>
      <w:r>
        <w:t xml:space="preserve"> рассчитывается в процентном отношении от суммы оплаты за часы в месяц в размере:</w:t>
      </w:r>
    </w:p>
    <w:p>
      <w:pPr>
        <w:pStyle w:val="28"/>
        <w:ind w:firstLine="709"/>
      </w:pPr>
      <w:r>
        <w:t>10% - при наличии у педагогического работника первой квалификационной категории;</w:t>
      </w:r>
    </w:p>
    <w:p>
      <w:pPr>
        <w:pStyle w:val="28"/>
        <w:ind w:firstLine="709"/>
      </w:pPr>
      <w:r>
        <w:t>20% - при наличии у педагогического работника высшей квалификационной категории;</w:t>
      </w:r>
    </w:p>
    <w:p>
      <w:pPr>
        <w:pStyle w:val="28"/>
        <w:ind w:firstLine="709"/>
      </w:pPr>
      <w:r>
        <w:t>10% -</w:t>
      </w:r>
      <w:r>
        <w:tab/>
      </w:r>
      <w:r>
        <w:t>молодым специалистам в течение первых трех лет работы, в целях укрепления кадрового состава.</w:t>
      </w:r>
    </w:p>
    <w:p>
      <w:pPr>
        <w:pStyle w:val="28"/>
        <w:ind w:firstLine="709"/>
      </w:pPr>
      <w:r>
        <w:t>Молодыми специалистами образовательного учреждения признаются:</w:t>
      </w:r>
    </w:p>
    <w:p>
      <w:pPr>
        <w:pStyle w:val="28"/>
      </w:pPr>
      <w:r>
        <w:t>лица не старше 35 лет, поступившие на работу по педагогической специальности; непосредственно после окончания образовательного учреждения высшего профессионального или среднего профессионального образования.</w:t>
      </w:r>
    </w:p>
    <w:p>
      <w:pPr>
        <w:pStyle w:val="28"/>
        <w:ind w:firstLine="709"/>
      </w:pPr>
      <w:r>
        <w:t>Статус молодого специалиста устанавливается однократно и действует в течение трех лет. Статус молодого специалиста продлевается (на срок до трех лет) в следующих случаях:</w:t>
      </w:r>
    </w:p>
    <w:p>
      <w:pPr>
        <w:pStyle w:val="28"/>
        <w:ind w:firstLine="709"/>
      </w:pPr>
      <w:r>
        <w:t>-</w:t>
      </w:r>
      <w:r>
        <w:tab/>
      </w:r>
      <w:r>
        <w:t>призыв на военную службу или направление на заменяющую ее альтернативную гражданскую службу;</w:t>
      </w:r>
    </w:p>
    <w:p>
      <w:pPr>
        <w:pStyle w:val="28"/>
        <w:ind w:firstLine="709"/>
      </w:pPr>
      <w:r>
        <w:t>-</w:t>
      </w:r>
      <w:r>
        <w:tab/>
      </w:r>
      <w:r>
        <w:t>направление на стажировку или обучение с отрывом от производства по основному месту работы;</w:t>
      </w:r>
    </w:p>
    <w:p>
      <w:pPr>
        <w:pStyle w:val="28"/>
        <w:ind w:firstLine="709"/>
      </w:pPr>
      <w:r>
        <w:t>-</w:t>
      </w:r>
      <w:r>
        <w:tab/>
      </w:r>
      <w:r>
        <w:t>по уходу за ребенком до достижения им возраста трех лет.</w:t>
      </w:r>
    </w:p>
    <w:p>
      <w:pPr>
        <w:pStyle w:val="28"/>
        <w:ind w:firstLine="709"/>
      </w:pPr>
      <w:r>
        <w:t>Доплаты молодым специалистам устанавливаются независимо от наличия трудового стажа до поступления в учреждение высшего профессионального, среднего профессионального образования или в период обучения в них.</w:t>
      </w:r>
    </w:p>
    <w:p>
      <w:pPr>
        <w:ind w:left="-1" w:right="4" w:firstLine="709"/>
        <w:jc w:val="both"/>
        <w:rPr>
          <w:sz w:val="28"/>
          <w:szCs w:val="28"/>
        </w:rPr>
      </w:pPr>
      <w:r>
        <w:rPr>
          <w:sz w:val="28"/>
          <w:szCs w:val="28"/>
        </w:rPr>
        <w:t xml:space="preserve">- </w:t>
      </w:r>
      <w:r>
        <w:rPr>
          <w:b/>
          <w:bCs/>
          <w:sz w:val="28"/>
          <w:szCs w:val="28"/>
        </w:rPr>
        <w:t>За стаж педагогической работы</w:t>
      </w:r>
      <w:r>
        <w:rPr>
          <w:sz w:val="28"/>
          <w:szCs w:val="28"/>
        </w:rPr>
        <w:t xml:space="preserve"> устанавливается руководителям учреждений в зависимости от продолжительности педагогической работы.</w:t>
      </w:r>
    </w:p>
    <w:p>
      <w:pPr>
        <w:ind w:left="-1" w:right="4" w:firstLine="709"/>
        <w:jc w:val="both"/>
        <w:rPr>
          <w:sz w:val="28"/>
          <w:szCs w:val="28"/>
        </w:rPr>
      </w:pPr>
      <w:r>
        <w:rPr>
          <w:sz w:val="28"/>
          <w:szCs w:val="28"/>
        </w:rPr>
        <w:t>Надбавка за стаж педагогической и научной работы устанавливается в процентах от должностного оклада педагогическим работникам, для которых предусмотрены нормы часов педагогической работы за ставку заработной платы, от заработной платы, исчисленной на фактическую нагрузку в следующих размерах при стаже педагогической и научной работы:</w:t>
      </w:r>
    </w:p>
    <w:p>
      <w:pPr>
        <w:ind w:left="-1" w:right="4" w:firstLine="709"/>
        <w:jc w:val="both"/>
        <w:rPr>
          <w:sz w:val="28"/>
          <w:szCs w:val="28"/>
        </w:rPr>
      </w:pPr>
      <w:r>
        <w:rPr>
          <w:sz w:val="28"/>
          <w:szCs w:val="28"/>
        </w:rPr>
        <w:t xml:space="preserve">от года до 5 лет - 10 процентов; </w:t>
      </w:r>
    </w:p>
    <w:p>
      <w:pPr>
        <w:ind w:left="-1" w:right="4" w:firstLine="709"/>
        <w:jc w:val="both"/>
        <w:rPr>
          <w:sz w:val="28"/>
          <w:szCs w:val="28"/>
        </w:rPr>
      </w:pPr>
      <w:r>
        <w:rPr>
          <w:sz w:val="28"/>
          <w:szCs w:val="28"/>
        </w:rPr>
        <w:t xml:space="preserve">от 5 до 10 лет - 15 процентов; </w:t>
      </w:r>
    </w:p>
    <w:p>
      <w:pPr>
        <w:ind w:left="-1" w:right="4" w:firstLine="709"/>
        <w:jc w:val="both"/>
        <w:rPr>
          <w:sz w:val="28"/>
          <w:szCs w:val="28"/>
        </w:rPr>
      </w:pPr>
      <w:r>
        <w:rPr>
          <w:sz w:val="28"/>
          <w:szCs w:val="28"/>
        </w:rPr>
        <w:t xml:space="preserve">от 10 до 15 лет - 20 процентов; </w:t>
      </w:r>
    </w:p>
    <w:p>
      <w:pPr>
        <w:ind w:left="-1" w:right="4" w:firstLine="709"/>
        <w:jc w:val="both"/>
        <w:rPr>
          <w:sz w:val="28"/>
          <w:szCs w:val="28"/>
        </w:rPr>
      </w:pPr>
      <w:r>
        <w:rPr>
          <w:sz w:val="28"/>
          <w:szCs w:val="28"/>
        </w:rPr>
        <w:t>свыше 15 лет — 30 процентов.</w:t>
      </w:r>
    </w:p>
    <w:p>
      <w:pPr>
        <w:ind w:left="-1" w:right="4" w:firstLine="709"/>
        <w:jc w:val="both"/>
        <w:rPr>
          <w:sz w:val="28"/>
          <w:szCs w:val="28"/>
        </w:rPr>
      </w:pPr>
      <w:r>
        <w:rPr>
          <w:sz w:val="28"/>
          <w:szCs w:val="28"/>
        </w:rPr>
        <w:t>Порядок установления надбавки за стаж педагогической и научной работы, определения стажа педагогической (научной) работы утверждается органом исполнительной власти Донецкой Народной Республики, реализующим государственную политику в сфере образования.</w:t>
      </w:r>
    </w:p>
    <w:p>
      <w:pPr>
        <w:spacing w:after="5"/>
        <w:ind w:right="4" w:firstLine="708"/>
        <w:jc w:val="both"/>
      </w:pPr>
      <w:r>
        <w:rPr>
          <w:sz w:val="28"/>
          <w:szCs w:val="28"/>
        </w:rPr>
        <w:t xml:space="preserve">- </w:t>
      </w:r>
      <w:r>
        <w:rPr>
          <w:b/>
          <w:bCs/>
          <w:sz w:val="28"/>
          <w:szCs w:val="28"/>
        </w:rPr>
        <w:t>За сложность и напряженность в работе</w:t>
      </w:r>
      <w:r>
        <w:rPr>
          <w:sz w:val="28"/>
          <w:szCs w:val="28"/>
        </w:rPr>
        <w:t xml:space="preserve"> устанавливается работникам в размере до 50 процентов должностного оклада (оклада, ставки заработной платы, тарифной ставки).</w:t>
      </w:r>
    </w:p>
    <w:p>
      <w:pPr>
        <w:pStyle w:val="28"/>
        <w:ind w:firstLine="709"/>
      </w:pPr>
      <w:r>
        <w:t xml:space="preserve">- </w:t>
      </w:r>
      <w:r>
        <w:rPr>
          <w:b/>
          <w:bCs/>
        </w:rPr>
        <w:t>Выплата за наличие почетного звания или отраслевого нагрудного знака</w:t>
      </w:r>
      <w:r>
        <w:t xml:space="preserve">. </w:t>
      </w:r>
    </w:p>
    <w:p>
      <w:pPr>
        <w:ind w:left="4" w:right="14" w:firstLine="705"/>
        <w:jc w:val="both"/>
        <w:rPr>
          <w:sz w:val="28"/>
          <w:szCs w:val="28"/>
        </w:rPr>
      </w:pPr>
      <w:r>
        <w:rPr>
          <w:sz w:val="28"/>
          <w:szCs w:val="28"/>
        </w:rPr>
        <w:t xml:space="preserve">Работникам, имеющим ведомственную награду (медаль, нагрудный </w:t>
      </w:r>
      <w:r>
        <w:rPr>
          <w:sz w:val="28"/>
          <w:szCs w:val="28"/>
        </w:rPr>
        <w:drawing>
          <wp:inline distT="0" distB="0" distL="0" distR="0">
            <wp:extent cx="7620" cy="83820"/>
            <wp:effectExtent l="0" t="0" r="11430" b="1143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9"/>
                    <a:srcRect/>
                    <a:stretch>
                      <a:fillRect/>
                    </a:stretch>
                  </pic:blipFill>
                  <pic:spPr>
                    <a:xfrm>
                      <a:off x="0" y="0"/>
                      <a:ext cx="7620" cy="83820"/>
                    </a:xfrm>
                    <a:prstGeom prst="rect">
                      <a:avLst/>
                    </a:prstGeom>
                    <a:noFill/>
                    <a:ln>
                      <a:noFill/>
                    </a:ln>
                  </pic:spPr>
                </pic:pic>
              </a:graphicData>
            </a:graphic>
          </wp:inline>
        </w:drawing>
      </w:r>
      <w:r>
        <w:rPr>
          <w:sz w:val="28"/>
          <w:szCs w:val="28"/>
        </w:rPr>
        <w:t>знак, нагрудный значок), устанавливается надбавка в размере 10 процентов.</w:t>
      </w:r>
    </w:p>
    <w:p>
      <w:pPr>
        <w:pStyle w:val="28"/>
        <w:ind w:firstLine="709"/>
      </w:pPr>
    </w:p>
    <w:p>
      <w:pPr>
        <w:ind w:left="19" w:right="15" w:firstLine="690"/>
        <w:jc w:val="both"/>
        <w:rPr>
          <w:sz w:val="28"/>
          <w:szCs w:val="28"/>
        </w:rPr>
      </w:pPr>
      <w:r>
        <w:rPr>
          <w:sz w:val="28"/>
          <w:szCs w:val="28"/>
        </w:rPr>
        <w:t xml:space="preserve">5.16. 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 </w:t>
      </w:r>
    </w:p>
    <w:p>
      <w:pPr>
        <w:ind w:left="19" w:right="15" w:firstLine="690"/>
        <w:jc w:val="both"/>
        <w:rPr>
          <w:sz w:val="28"/>
          <w:szCs w:val="28"/>
        </w:rPr>
      </w:pPr>
      <w:r>
        <w:rPr>
          <w:sz w:val="28"/>
          <w:szCs w:val="28"/>
        </w:rPr>
        <w:t xml:space="preserve">а) при увеличении стажа педагогической работы, стажа работы по специальности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 </w:t>
      </w:r>
    </w:p>
    <w:p>
      <w:pPr>
        <w:tabs>
          <w:tab w:val="center" w:pos="1082"/>
          <w:tab w:val="center" w:pos="4912"/>
          <w:tab w:val="center" w:pos="8955"/>
          <w:tab w:val="right" w:pos="10555"/>
        </w:tabs>
        <w:spacing w:after="4" w:line="261" w:lineRule="auto"/>
        <w:jc w:val="both"/>
        <w:rPr>
          <w:sz w:val="28"/>
          <w:szCs w:val="28"/>
        </w:rPr>
      </w:pPr>
      <w:r>
        <w:rPr>
          <w:rFonts w:eastAsia="Calibri"/>
          <w:sz w:val="28"/>
          <w:szCs w:val="28"/>
        </w:rPr>
        <w:tab/>
      </w:r>
      <w:r>
        <w:rPr>
          <w:sz w:val="28"/>
          <w:szCs w:val="28"/>
        </w:rPr>
        <w:t xml:space="preserve">б) при </w:t>
      </w:r>
      <w:r>
        <w:rPr>
          <w:sz w:val="28"/>
          <w:szCs w:val="28"/>
        </w:rPr>
        <w:tab/>
      </w:r>
      <w:r>
        <w:rPr>
          <w:sz w:val="28"/>
          <w:szCs w:val="28"/>
        </w:rPr>
        <w:t xml:space="preserve">получении образования или восстановлении </w:t>
      </w:r>
      <w:r>
        <w:rPr>
          <w:sz w:val="28"/>
          <w:szCs w:val="28"/>
        </w:rPr>
        <w:tab/>
      </w:r>
      <w:r>
        <w:rPr>
          <w:sz w:val="28"/>
          <w:szCs w:val="28"/>
        </w:rPr>
        <w:t xml:space="preserve">документов </w:t>
      </w:r>
      <w:r>
        <w:rPr>
          <w:sz w:val="28"/>
          <w:szCs w:val="28"/>
        </w:rPr>
        <w:tab/>
      </w:r>
      <w:r>
        <w:rPr>
          <w:sz w:val="28"/>
          <w:szCs w:val="28"/>
        </w:rPr>
        <w:t xml:space="preserve">об образовании — со дня представления соответствующего документа; </w:t>
      </w:r>
    </w:p>
    <w:p>
      <w:pPr>
        <w:spacing w:after="4" w:line="261" w:lineRule="auto"/>
        <w:ind w:left="10" w:right="24" w:firstLine="699"/>
        <w:jc w:val="both"/>
        <w:rPr>
          <w:sz w:val="28"/>
          <w:szCs w:val="28"/>
        </w:rPr>
      </w:pPr>
      <w:r>
        <w:rPr>
          <w:sz w:val="28"/>
          <w:szCs w:val="28"/>
        </w:rPr>
        <w:t xml:space="preserve">в) при установлении квалификационной категории со дня вынесения решения аттестационной комиссией; </w:t>
      </w:r>
    </w:p>
    <w:p>
      <w:pPr>
        <w:spacing w:after="4" w:line="261" w:lineRule="auto"/>
        <w:ind w:left="19" w:right="24" w:firstLine="699"/>
        <w:jc w:val="both"/>
        <w:rPr>
          <w:sz w:val="28"/>
          <w:szCs w:val="28"/>
        </w:rPr>
      </w:pPr>
      <w:r>
        <w:rPr>
          <w:sz w:val="28"/>
          <w:szCs w:val="28"/>
        </w:rPr>
        <w:t>г) при присвоении почетного звания, награждении ведомственными знаками отличия — со дня присвоения, награждения.</w:t>
      </w:r>
    </w:p>
    <w:p>
      <w:pPr>
        <w:ind w:left="19" w:right="15" w:firstLine="690"/>
        <w:jc w:val="both"/>
        <w:rPr>
          <w:color w:val="FF0000"/>
        </w:rPr>
      </w:pPr>
      <w:r>
        <w:rPr>
          <w:sz w:val="28"/>
          <w:szCs w:val="28"/>
        </w:rP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w:t>
      </w:r>
      <w:r>
        <w:rPr>
          <w:color w:val="FF0000"/>
          <w:sz w:val="28"/>
          <w:szCs w:val="28"/>
        </w:rPr>
        <w:t xml:space="preserve"> </w:t>
      </w:r>
      <w:r>
        <w:rPr>
          <w:sz w:val="28"/>
          <w:szCs w:val="28"/>
        </w:rPr>
        <w:t>или временной нетрудоспособности</w:t>
      </w:r>
      <w:r>
        <w:t>.</w:t>
      </w:r>
      <w:r>
        <w:rPr>
          <w:color w:val="FF0000"/>
        </w:rPr>
        <w:t xml:space="preserve"> </w:t>
      </w:r>
    </w:p>
    <w:p>
      <w:pPr>
        <w:pStyle w:val="28"/>
        <w:ind w:firstLine="709"/>
      </w:pPr>
      <w:r>
        <w:t>При наличии у работника нескольких отраслевых наград доплата устанавливается единожды</w:t>
      </w:r>
    </w:p>
    <w:p>
      <w:pPr>
        <w:pStyle w:val="28"/>
        <w:ind w:firstLine="709"/>
      </w:pPr>
      <w:r>
        <w:t>5.17.</w:t>
      </w:r>
      <w:r>
        <w:tab/>
      </w:r>
      <w:r>
        <w:t>Премирование и стимулирование работника осуществляется на основе анализа его трудовой деятельности в соответствии с показателями премирования и стимулирования.</w:t>
      </w:r>
    </w:p>
    <w:p>
      <w:pPr>
        <w:pStyle w:val="28"/>
        <w:ind w:firstLine="709"/>
      </w:pPr>
      <w:r>
        <w:t>Стимулирующие выплаты оформляются приказом руководителя на основании протоколов заседания комиссии по стимулированию или экспертного совета.</w:t>
      </w:r>
    </w:p>
    <w:p>
      <w:pPr>
        <w:pStyle w:val="28"/>
        <w:ind w:firstLine="709"/>
      </w:pPr>
      <w:r>
        <w:t>5.18.</w:t>
      </w:r>
      <w:r>
        <w:tab/>
      </w:r>
      <w:r>
        <w:t>Стимулирующие и компенсационные выплаты руководителю образовательного учреждения осуществляются на основании приказа Министерства образования и науки Донецкой Народной Республики.</w:t>
      </w:r>
    </w:p>
    <w:p>
      <w:pPr>
        <w:pStyle w:val="28"/>
        <w:ind w:firstLine="709"/>
      </w:pPr>
    </w:p>
    <w:p>
      <w:pPr>
        <w:pStyle w:val="28"/>
        <w:ind w:firstLine="709"/>
        <w:jc w:val="center"/>
        <w:rPr>
          <w:b/>
          <w:bCs/>
        </w:rPr>
      </w:pPr>
      <w:r>
        <w:rPr>
          <w:b/>
          <w:bCs/>
        </w:rPr>
        <w:t>6.</w:t>
      </w:r>
      <w:r>
        <w:rPr>
          <w:b/>
          <w:bCs/>
        </w:rPr>
        <w:tab/>
      </w:r>
      <w:r>
        <w:rPr>
          <w:b/>
          <w:bCs/>
        </w:rPr>
        <w:t>Социальные выплаты и гарантии</w:t>
      </w:r>
    </w:p>
    <w:p>
      <w:pPr>
        <w:pStyle w:val="28"/>
        <w:ind w:firstLine="709"/>
      </w:pPr>
      <w:r>
        <w:t>6.1.</w:t>
      </w:r>
      <w:r>
        <w:tab/>
      </w:r>
      <w:r>
        <w:t>Из фонда оплаты труда сотрудникам могут быть оказаны социальные выплаты. К социальным выплатам относятся:</w:t>
      </w:r>
    </w:p>
    <w:p>
      <w:pPr>
        <w:pStyle w:val="28"/>
        <w:ind w:firstLine="709"/>
      </w:pPr>
      <w:r>
        <w:t>-</w:t>
      </w:r>
      <w:r>
        <w:tab/>
      </w:r>
      <w:r>
        <w:t>возмещение расходов при использовании личного имущества работников;</w:t>
      </w:r>
    </w:p>
    <w:p>
      <w:pPr>
        <w:pStyle w:val="28"/>
        <w:ind w:firstLine="709"/>
      </w:pPr>
      <w:r>
        <w:t>-</w:t>
      </w:r>
      <w:r>
        <w:tab/>
      </w:r>
      <w:r>
        <w:t>выходное пособие в размере двухнедельного среднего заработка при ликвидации учреждения, сокращении штата;</w:t>
      </w:r>
    </w:p>
    <w:p>
      <w:pPr>
        <w:pStyle w:val="28"/>
        <w:ind w:firstLine="709"/>
      </w:pPr>
      <w:r>
        <w:t>-</w:t>
      </w:r>
      <w:r>
        <w:tab/>
      </w:r>
      <w:r>
        <w:t>денежная компенсация за задержку выплаты заработной платы и иных выплат работникам;</w:t>
      </w:r>
    </w:p>
    <w:p>
      <w:pPr>
        <w:pStyle w:val="28"/>
        <w:ind w:firstLine="709"/>
      </w:pPr>
      <w:r>
        <w:t>-</w:t>
      </w:r>
      <w:r>
        <w:tab/>
      </w:r>
      <w:r>
        <w:t>денежная компенсация за неиспользованный отпуск;</w:t>
      </w:r>
    </w:p>
    <w:p>
      <w:pPr>
        <w:pStyle w:val="28"/>
        <w:ind w:firstLine="709"/>
      </w:pPr>
      <w:r>
        <w:t>-</w:t>
      </w:r>
      <w:r>
        <w:tab/>
      </w:r>
      <w:r>
        <w:t>материальная помощь работникам.</w:t>
      </w:r>
    </w:p>
    <w:p>
      <w:pPr>
        <w:pStyle w:val="28"/>
        <w:ind w:firstLine="709"/>
      </w:pPr>
      <w:r>
        <w:t>Под материальной помощью понимается помощь (в денежной форме), оказываемая сотрудникам в связи с наступлением чрезвычайных обстоятельств. Чрезвычайными считаются следующие обстоятельства:</w:t>
      </w:r>
    </w:p>
    <w:p>
      <w:pPr>
        <w:pStyle w:val="28"/>
        <w:ind w:firstLine="709"/>
      </w:pPr>
      <w:r>
        <w:t>-</w:t>
      </w:r>
      <w:r>
        <w:tab/>
      </w:r>
      <w:r>
        <w:t>смерть мужа, жены, сына, дочери, отца, матери, брата, сестры;</w:t>
      </w:r>
    </w:p>
    <w:p>
      <w:pPr>
        <w:pStyle w:val="28"/>
        <w:ind w:firstLine="709"/>
      </w:pPr>
      <w:r>
        <w:t>-</w:t>
      </w:r>
      <w:r>
        <w:tab/>
      </w:r>
      <w:r>
        <w:t>причинение значительного ущерба жилищу сотрудника вследствие пожара и иных чрезвычайных ситуаций;</w:t>
      </w:r>
    </w:p>
    <w:p>
      <w:pPr>
        <w:pStyle w:val="28"/>
        <w:ind w:firstLine="709"/>
      </w:pPr>
      <w:r>
        <w:t>-</w:t>
      </w:r>
      <w:r>
        <w:tab/>
      </w:r>
      <w:r>
        <w:t>получение увечья, иное причинение вреда здоровью сотрудника.</w:t>
      </w:r>
    </w:p>
    <w:p>
      <w:pPr>
        <w:pStyle w:val="28"/>
        <w:ind w:firstLine="709"/>
      </w:pPr>
      <w:r>
        <w:t>Работодатель может признать чрезвычайными иные обстоятельства.</w:t>
      </w:r>
    </w:p>
    <w:p>
      <w:pPr>
        <w:pStyle w:val="28"/>
        <w:ind w:firstLine="709"/>
      </w:pPr>
      <w:r>
        <w:t>Размеры индивидуальных выплат материальной помощи или поощрения определяется руководителем по согласованию с профсоюзным комитетом в зависимости от размеров фонда экономии заработной платы, сформированного на соответствующий период.</w:t>
      </w:r>
    </w:p>
    <w:p>
      <w:pPr>
        <w:pStyle w:val="28"/>
        <w:ind w:firstLine="709"/>
      </w:pPr>
      <w:r>
        <w:t>Материальная помощь выплачивается на основании приказа руководителя по личному заявлению сотрудника с приложением документов (при наличии), подтверждающих произошедшее событие.</w:t>
      </w:r>
    </w:p>
    <w:p>
      <w:pPr>
        <w:pStyle w:val="28"/>
        <w:ind w:firstLine="709"/>
      </w:pPr>
      <w:r>
        <w:t>6.2.</w:t>
      </w:r>
      <w:r>
        <w:tab/>
      </w:r>
      <w:r>
        <w:t>Из фонда оплаты труда сотрудникам осуществляются гарантированные выплаты. К ним относятся следующие выплаты:</w:t>
      </w:r>
    </w:p>
    <w:p>
      <w:pPr>
        <w:pStyle w:val="28"/>
        <w:ind w:firstLine="709"/>
      </w:pPr>
      <w:r>
        <w:t>-</w:t>
      </w:r>
      <w:r>
        <w:tab/>
      </w:r>
      <w:r>
        <w:t>оплата дополнительных выходных дней работникам, имеющим детей-инвалидов (4 дня);</w:t>
      </w:r>
    </w:p>
    <w:p>
      <w:pPr>
        <w:pStyle w:val="28"/>
        <w:ind w:firstLine="709"/>
      </w:pPr>
      <w:r>
        <w:t>-</w:t>
      </w:r>
      <w:r>
        <w:tab/>
      </w:r>
      <w:r>
        <w:t>пособие на погребение;</w:t>
      </w:r>
    </w:p>
    <w:p>
      <w:pPr>
        <w:pStyle w:val="28"/>
        <w:ind w:firstLine="709"/>
      </w:pPr>
      <w:r>
        <w:t>-</w:t>
      </w:r>
      <w:r>
        <w:tab/>
      </w:r>
      <w:r>
        <w:t>пособие по временной нетрудоспособности (первые 3 дня);</w:t>
      </w:r>
    </w:p>
    <w:p>
      <w:pPr>
        <w:pStyle w:val="28"/>
        <w:ind w:firstLine="709"/>
      </w:pPr>
      <w:r>
        <w:t>-</w:t>
      </w:r>
      <w:r>
        <w:tab/>
      </w:r>
      <w:r>
        <w:t>средний заработок за дни сдачи донорами крови и ее компонентов;</w:t>
      </w:r>
    </w:p>
    <w:p>
      <w:pPr>
        <w:pStyle w:val="28"/>
        <w:ind w:firstLine="709"/>
      </w:pPr>
      <w:r>
        <w:t>-</w:t>
      </w:r>
      <w:r>
        <w:tab/>
      </w:r>
      <w:r>
        <w:t>средний заработок при предоставлении ежегодного оплачиваемого отпуска;</w:t>
      </w:r>
    </w:p>
    <w:p>
      <w:pPr>
        <w:pStyle w:val="28"/>
        <w:ind w:firstLine="709"/>
      </w:pPr>
      <w:r>
        <w:t>-</w:t>
      </w:r>
      <w:r>
        <w:tab/>
      </w:r>
      <w:r>
        <w:t>средний заработок при предоставлении учебного и дополнительного отпусков.</w:t>
      </w:r>
    </w:p>
    <w:p>
      <w:pPr>
        <w:pStyle w:val="28"/>
        <w:ind w:firstLine="709"/>
      </w:pPr>
    </w:p>
    <w:p>
      <w:pPr>
        <w:pStyle w:val="28"/>
        <w:ind w:firstLine="709"/>
        <w:jc w:val="center"/>
        <w:rPr>
          <w:b/>
          <w:bCs/>
        </w:rPr>
      </w:pPr>
      <w:r>
        <w:rPr>
          <w:b/>
          <w:bCs/>
        </w:rPr>
        <w:t>7.</w:t>
      </w:r>
      <w:r>
        <w:rPr>
          <w:b/>
          <w:bCs/>
        </w:rPr>
        <w:tab/>
      </w:r>
      <w:r>
        <w:rPr>
          <w:b/>
          <w:bCs/>
        </w:rPr>
        <w:t>Оплата труда работников, занятых оказанием платных услуг.</w:t>
      </w:r>
    </w:p>
    <w:p>
      <w:pPr>
        <w:pStyle w:val="28"/>
        <w:ind w:firstLine="709"/>
      </w:pPr>
      <w:r>
        <w:t>Размер оплаты труда работников, привлеченных на договорной основе к выполнению работ по представлению платных образовательных услуг, устанавливается приказом руководителя учреждения по соглашению сторон на основании штатного расписания по системе платных дополнительных образовательных услуг на базе учреждения, дополнения к договору, (соглашению) заключенному между работником и учреждением, должностных инструкций работника.</w:t>
      </w:r>
    </w:p>
    <w:p>
      <w:pPr>
        <w:pStyle w:val="28"/>
        <w:ind w:firstLine="709"/>
      </w:pPr>
      <w:r>
        <w:t>Для педагогических работников, работающих непосредственно с детьми, размер оплаты устанавливается в размере стоимости за одно занятие в пределах 60 % от поступивших средств за оказание услуги. В 60% средств, предусмотренных для выплаты педагогическому работнику, включается стоимость оплаты труда педагогического работника, стоимость расчета резерва по заработной плате (отпускные) педагогическому работнику, а также начислений на выплаты по оплате труда.</w:t>
      </w:r>
    </w:p>
    <w:p>
      <w:pPr>
        <w:pStyle w:val="28"/>
        <w:ind w:firstLine="709"/>
      </w:pPr>
      <w:r>
        <w:t>Норма часов педагогической работы в неделю и продолжительность одного занятия устанавливается при заключении дополнения к договору (соглашению) с педагогическим работником по соглашению сторон в зависимости от возрастных особенностей детей, специфики курса и сложности программы занятий и других психолого-педагогических критериев.</w:t>
      </w:r>
    </w:p>
    <w:p>
      <w:pPr>
        <w:pStyle w:val="28"/>
        <w:ind w:firstLine="709"/>
      </w:pPr>
      <w:r>
        <w:t>Заработная плата по дополнению к договору (соглашению), заключенному между работником и учреждением о выполнении обязанностей по предоставлению платных образовательных услуг, в период действия договора ежемесячно, независимо от количества праздничных и выходных, за фактически отработанное время (выполненную работу). Дни невыхода на работу по болезни, в связи с предоставлением любого вида отпуска или другим причинам, не оплачиваются.</w:t>
      </w:r>
    </w:p>
    <w:p>
      <w:pPr>
        <w:pStyle w:val="28"/>
        <w:ind w:firstLine="709"/>
      </w:pPr>
      <w:r>
        <w:t>Вышеуказанная сумма заработной платы включается в расчет для оплаты работнику дней временной нетрудоспособности (по больничному листку) и начисления отпускных.</w:t>
      </w:r>
    </w:p>
    <w:p>
      <w:pPr>
        <w:pStyle w:val="28"/>
        <w:ind w:firstLine="709"/>
      </w:pPr>
    </w:p>
    <w:p>
      <w:pPr>
        <w:pStyle w:val="28"/>
        <w:ind w:firstLine="709"/>
        <w:jc w:val="center"/>
        <w:rPr>
          <w:b/>
          <w:bCs/>
        </w:rPr>
      </w:pPr>
      <w:r>
        <w:rPr>
          <w:b/>
          <w:bCs/>
        </w:rPr>
        <w:t>8.</w:t>
      </w:r>
      <w:r>
        <w:rPr>
          <w:b/>
          <w:bCs/>
        </w:rPr>
        <w:tab/>
      </w:r>
      <w:r>
        <w:rPr>
          <w:b/>
          <w:bCs/>
        </w:rPr>
        <w:t>Начисления и выплата заработной платы.</w:t>
      </w:r>
    </w:p>
    <w:p>
      <w:pPr>
        <w:pStyle w:val="28"/>
        <w:ind w:firstLine="709"/>
      </w:pPr>
      <w:r>
        <w:t>Основанием для начисления заработной платы являются: тарификационные списки, штатное расписание, трудовой договор, табель учета рабочего времени и приказы, утвержденные руководителем учреждения.</w:t>
      </w:r>
    </w:p>
    <w:p>
      <w:pPr>
        <w:pStyle w:val="28"/>
        <w:ind w:firstLine="709"/>
      </w:pPr>
      <w:r>
        <w:t>Табели учета рабочего времени заполняют и подписывают назначенные приказом руководителя ответственные за ведение табеля лица.</w:t>
      </w:r>
    </w:p>
    <w:p>
      <w:pPr>
        <w:pStyle w:val="28"/>
        <w:ind w:firstLine="709"/>
      </w:pPr>
      <w:r>
        <w:t>Сотрудникам, проработавшим неполный рабочий период, заработная плата начисляется за фактически отработанное время.</w:t>
      </w:r>
    </w:p>
    <w:p>
      <w:pPr>
        <w:pStyle w:val="28"/>
        <w:ind w:firstLine="709"/>
      </w:pPr>
      <w:r>
        <w:t>Определение размеров заработной платы по основной должности, а также по должности, занимаемой в порядке совместительства, производятся раздельно по каждой из должностей (виду работы).</w:t>
      </w:r>
    </w:p>
    <w:p>
      <w:pPr>
        <w:pStyle w:val="28"/>
        <w:ind w:firstLine="709"/>
      </w:pPr>
      <w:r>
        <w:t>Заработная плата перечисляется на указанный сотрудникам счет в банке, на условиях, предусмотренных трудовым договором.</w:t>
      </w:r>
    </w:p>
    <w:p>
      <w:pPr>
        <w:pStyle w:val="28"/>
        <w:ind w:firstLine="709"/>
      </w:pPr>
      <w:r>
        <w:t>При выплате заработной платы (при окончательном расчете за месяц) каждому сотруднику выдается расчетный лист с указанием составных частей заработной платы, причитающейся ему за соответствующий период, с указанием размера и оснований произведенных удержаний, а также общей денежной суммы, подлежащей выплате.</w:t>
      </w:r>
    </w:p>
    <w:p>
      <w:pPr>
        <w:pStyle w:val="28"/>
        <w:ind w:firstLine="709"/>
      </w:pPr>
      <w:r>
        <w:t>Выплата заработной платы за текущий месяц производятся два раза в месяц: 20-го числа месяца - заработная плата за первую половину месяца и  5-го числа следующего месяца (окончательный расчет за месяц).</w:t>
      </w:r>
    </w:p>
    <w:p>
      <w:pPr>
        <w:pStyle w:val="28"/>
        <w:ind w:firstLine="709"/>
      </w:pPr>
      <w:r>
        <w:t>К выплатам, учитываемым при расчете заработной платы за первую половину месяца, относятся оклад работника за отработанное время, а также доплаты и надбавки за отработанное время, расчет которых не зависит от оценки итогов работы за месяц в целом (доплаты за совмещение должностей, за увеличение объема работ, расширение зон обслуживания, гарантированные стимулирующие выплаты, персональный повышающий коэффициент к окладу, надбавки за выполнение дополнительных обязанностей). Сумма заработной платы за первую половину месяца выплачивается работнику за минусом начисленного НДФЛ.</w:t>
      </w:r>
    </w:p>
    <w:p>
      <w:pPr>
        <w:pStyle w:val="28"/>
        <w:ind w:firstLine="709"/>
      </w:pPr>
      <w:r>
        <w:t>При совпадении дня выплаты с выходными или нерабочим праздничным днем выплата заработной платы производится накануне этого дня.</w:t>
      </w:r>
    </w:p>
    <w:p>
      <w:pPr>
        <w:pStyle w:val="28"/>
        <w:ind w:firstLine="709"/>
      </w:pPr>
      <w:r>
        <w:t>Удержания из заработной платы сотрудникам производятся только в случаях, предусмотренных Трудовым кодексом РФ и иными федеральными законами, а также по заявлению сотрудника.</w:t>
      </w:r>
    </w:p>
    <w:p>
      <w:pPr>
        <w:pStyle w:val="28"/>
        <w:ind w:firstLine="709"/>
      </w:pPr>
      <w:r>
        <w:t>Справки о размере заработной платы, начисления и удержаниях из нее выдаются только лично сотруднику, либо лицу по доверенности сотрудника, заверенного руководителем учреждения или нотариально.</w:t>
      </w:r>
    </w:p>
    <w:p>
      <w:pPr>
        <w:pStyle w:val="28"/>
        <w:ind w:firstLine="709"/>
      </w:pPr>
      <w:r>
        <w:t>Оплата отпуска сотрудника производится не позднее, чем за три дня до его начала.</w:t>
      </w:r>
    </w:p>
    <w:p>
      <w:pPr>
        <w:pStyle w:val="28"/>
        <w:ind w:firstLine="709"/>
      </w:pPr>
      <w:r>
        <w:t>При прекращении действий трудового договора окончательный расчет по причитающейся сотруднику заработной плате производится в последний день работы. Если сотрудник в день увольнения не работал, то соответствующие суммы выплачиваются не позднее следующего дня после предъявления сотрудником требования о расчете.</w:t>
      </w:r>
    </w:p>
    <w:p>
      <w:pPr>
        <w:pStyle w:val="28"/>
        <w:ind w:firstLine="709"/>
      </w:pPr>
      <w:r>
        <w:t>В случае смерти работника заработная плата, не полученная им, выдается членам его семьи или лицу, находящемуся на иждивении умершего, не позднее недельного срока со дня подачи в отдел кадров учреждения документов, удостоверяющих смерть сотрудника, доказывающее родство с умершим.</w:t>
      </w:r>
    </w:p>
    <w:p>
      <w:pPr>
        <w:pStyle w:val="28"/>
        <w:ind w:firstLine="709"/>
      </w:pPr>
    </w:p>
    <w:p>
      <w:pPr>
        <w:pStyle w:val="28"/>
        <w:ind w:firstLine="709"/>
        <w:jc w:val="center"/>
        <w:rPr>
          <w:b/>
          <w:bCs/>
        </w:rPr>
      </w:pPr>
      <w:r>
        <w:rPr>
          <w:b/>
          <w:bCs/>
        </w:rPr>
        <w:t>9.</w:t>
      </w:r>
      <w:r>
        <w:rPr>
          <w:b/>
          <w:bCs/>
        </w:rPr>
        <w:tab/>
      </w:r>
      <w:r>
        <w:rPr>
          <w:b/>
          <w:bCs/>
        </w:rPr>
        <w:t>Заключительные положения</w:t>
      </w:r>
    </w:p>
    <w:p>
      <w:pPr>
        <w:pStyle w:val="28"/>
        <w:ind w:firstLine="709"/>
      </w:pPr>
      <w:r>
        <w:t>9.1.</w:t>
      </w:r>
      <w:r>
        <w:tab/>
      </w:r>
      <w:r>
        <w:t xml:space="preserve">Настоящее Положение вступает в силу </w:t>
      </w:r>
      <w:r>
        <w:rPr>
          <w:highlight w:val="none"/>
        </w:rPr>
        <w:t>с 10 мая 2023 года</w:t>
      </w:r>
      <w:r>
        <w:t xml:space="preserve"> и действует до принятия нового Положения.</w:t>
      </w:r>
    </w:p>
    <w:p>
      <w:pPr>
        <w:pStyle w:val="23"/>
        <w:ind w:left="0" w:firstLine="709"/>
        <w:jc w:val="both"/>
        <w:rPr>
          <w:sz w:val="28"/>
          <w:szCs w:val="32"/>
        </w:rPr>
      </w:pPr>
      <w:r>
        <w:rPr>
          <w:sz w:val="28"/>
          <w:szCs w:val="28"/>
        </w:rPr>
        <w:t>9.2.</w:t>
      </w:r>
      <w:r>
        <w:rPr>
          <w:sz w:val="28"/>
          <w:szCs w:val="28"/>
        </w:rPr>
        <w:tab/>
      </w:r>
      <w:r>
        <w:rPr>
          <w:sz w:val="28"/>
          <w:szCs w:val="28"/>
        </w:rPr>
        <w:t>В случае изменения действующего законодательства вносятся дополнения в настоящее Положение.</w:t>
      </w:r>
    </w:p>
    <w:p>
      <w:pPr>
        <w:rPr>
          <w:szCs w:val="28"/>
        </w:rPr>
        <w:sectPr>
          <w:pgSz w:w="11906" w:h="16838"/>
          <w:pgMar w:top="1135" w:right="1134" w:bottom="1276" w:left="1134" w:header="709" w:footer="709" w:gutter="0"/>
          <w:pgNumType w:fmt="decimal"/>
          <w:cols w:space="720" w:num="1"/>
        </w:sectPr>
      </w:pPr>
    </w:p>
    <w:p>
      <w:pPr>
        <w:jc w:val="center"/>
        <w:rPr>
          <w:rFonts w:hint="default"/>
          <w:b/>
          <w:bCs/>
          <w:sz w:val="28"/>
          <w:szCs w:val="28"/>
          <w:lang w:val="ru-RU"/>
        </w:rPr>
      </w:pPr>
      <w:r>
        <w:rPr>
          <w:rFonts w:hint="default"/>
          <w:b/>
          <w:bCs/>
          <w:sz w:val="28"/>
          <w:szCs w:val="28"/>
          <w:lang w:val="ru-RU"/>
        </w:rPr>
        <w:drawing>
          <wp:inline distT="0" distB="0" distL="114300" distR="114300">
            <wp:extent cx="6111240" cy="8344535"/>
            <wp:effectExtent l="0" t="0" r="3810" b="18415"/>
            <wp:docPr id="5" name="Изображение 5" descr="ст 54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ст 54_page-0001"/>
                    <pic:cNvPicPr>
                      <a:picLocks noChangeAspect="1"/>
                    </pic:cNvPicPr>
                  </pic:nvPicPr>
                  <pic:blipFill>
                    <a:blip r:embed="rId10"/>
                    <a:stretch>
                      <a:fillRect/>
                    </a:stretch>
                  </pic:blipFill>
                  <pic:spPr>
                    <a:xfrm>
                      <a:off x="0" y="0"/>
                      <a:ext cx="6111240" cy="8344535"/>
                    </a:xfrm>
                    <a:prstGeom prst="rect">
                      <a:avLst/>
                    </a:prstGeom>
                  </pic:spPr>
                </pic:pic>
              </a:graphicData>
            </a:graphic>
          </wp:inline>
        </w:drawing>
      </w:r>
    </w:p>
    <w:p>
      <w:pPr>
        <w:ind w:firstLine="709"/>
        <w:jc w:val="both"/>
        <w:rPr>
          <w:sz w:val="28"/>
          <w:szCs w:val="28"/>
        </w:rPr>
      </w:pPr>
    </w:p>
    <w:p>
      <w:pPr>
        <w:ind w:firstLine="709"/>
        <w:jc w:val="both"/>
        <w:rPr>
          <w:sz w:val="28"/>
          <w:szCs w:val="28"/>
        </w:rPr>
      </w:pPr>
      <w:r>
        <w:rPr>
          <w:sz w:val="28"/>
          <w:szCs w:val="28"/>
        </w:rPr>
        <w:t>2.1.</w:t>
      </w:r>
      <w:r>
        <w:rPr>
          <w:sz w:val="28"/>
          <w:szCs w:val="28"/>
        </w:rPr>
        <w:tab/>
      </w:r>
      <w:r>
        <w:rPr>
          <w:sz w:val="28"/>
          <w:szCs w:val="28"/>
        </w:rPr>
        <w:t>Премиальный фонд образовательного учреждения формируется за счёт части средств стимулирующего фонда оплаты труда, подлежащих распределению.</w:t>
      </w:r>
    </w:p>
    <w:p>
      <w:pPr>
        <w:ind w:firstLine="709"/>
        <w:jc w:val="both"/>
        <w:rPr>
          <w:sz w:val="28"/>
          <w:szCs w:val="28"/>
        </w:rPr>
      </w:pPr>
      <w:r>
        <w:rPr>
          <w:sz w:val="28"/>
          <w:szCs w:val="28"/>
        </w:rPr>
        <w:t>2.2.</w:t>
      </w:r>
      <w:r>
        <w:rPr>
          <w:sz w:val="28"/>
          <w:szCs w:val="28"/>
        </w:rPr>
        <w:tab/>
      </w:r>
      <w:r>
        <w:rPr>
          <w:sz w:val="28"/>
          <w:szCs w:val="28"/>
        </w:rPr>
        <w:t>Премиальный фонд образовательного учреждения распределяется по мере необходимости за счёт средств накопительного фонда, или доходов от предпринимательской и иной деятельности.</w:t>
      </w:r>
    </w:p>
    <w:p>
      <w:pPr>
        <w:ind w:firstLine="709"/>
        <w:jc w:val="both"/>
        <w:rPr>
          <w:sz w:val="28"/>
          <w:szCs w:val="28"/>
        </w:rPr>
      </w:pPr>
    </w:p>
    <w:p>
      <w:pPr>
        <w:jc w:val="center"/>
        <w:rPr>
          <w:b/>
          <w:bCs/>
          <w:sz w:val="28"/>
          <w:szCs w:val="28"/>
        </w:rPr>
      </w:pPr>
      <w:r>
        <w:rPr>
          <w:b/>
          <w:bCs/>
          <w:sz w:val="28"/>
          <w:szCs w:val="28"/>
        </w:rPr>
        <w:t>3.</w:t>
      </w:r>
      <w:r>
        <w:rPr>
          <w:b/>
          <w:bCs/>
          <w:sz w:val="28"/>
          <w:szCs w:val="28"/>
        </w:rPr>
        <w:tab/>
      </w:r>
      <w:r>
        <w:rPr>
          <w:b/>
          <w:bCs/>
          <w:sz w:val="28"/>
          <w:szCs w:val="28"/>
        </w:rPr>
        <w:t>Критерии и механизмы оценки результативности деятельности работников при установлении им премий.</w:t>
      </w:r>
    </w:p>
    <w:p>
      <w:pPr>
        <w:ind w:firstLine="709"/>
        <w:jc w:val="both"/>
        <w:rPr>
          <w:sz w:val="28"/>
          <w:szCs w:val="28"/>
        </w:rPr>
      </w:pPr>
    </w:p>
    <w:p>
      <w:pPr>
        <w:ind w:firstLine="709"/>
        <w:jc w:val="both"/>
        <w:rPr>
          <w:sz w:val="28"/>
          <w:szCs w:val="28"/>
        </w:rPr>
      </w:pPr>
      <w:r>
        <w:rPr>
          <w:sz w:val="28"/>
          <w:szCs w:val="28"/>
        </w:rPr>
        <w:t>Выплата премий работникам образовательного учреждения осуществляется из фонда премирования стимулирующего фонда оплаты труда по решению руководителя, принимаемому по согласованию с выборным профсоюзным органом.</w:t>
      </w:r>
    </w:p>
    <w:p>
      <w:pPr>
        <w:ind w:firstLine="709"/>
        <w:jc w:val="both"/>
        <w:rPr>
          <w:sz w:val="28"/>
          <w:szCs w:val="28"/>
        </w:rPr>
      </w:pPr>
      <w:r>
        <w:rPr>
          <w:sz w:val="28"/>
          <w:szCs w:val="28"/>
        </w:rPr>
        <w:t>3.1.</w:t>
      </w:r>
      <w:r>
        <w:rPr>
          <w:sz w:val="28"/>
          <w:szCs w:val="28"/>
        </w:rPr>
        <w:tab/>
      </w:r>
      <w:r>
        <w:rPr>
          <w:sz w:val="28"/>
          <w:szCs w:val="28"/>
        </w:rPr>
        <w:t>Часть накопительного премиального фонда может быть использована в течение месяца (квартала) для единовременного премирования работников образовательного учреждения за достижение высоких результатов деятельности по следующим показателям:</w:t>
      </w:r>
    </w:p>
    <w:p>
      <w:pPr>
        <w:ind w:firstLine="709"/>
        <w:jc w:val="both"/>
        <w:rPr>
          <w:sz w:val="28"/>
          <w:szCs w:val="28"/>
        </w:rPr>
      </w:pPr>
      <w:r>
        <w:rPr>
          <w:sz w:val="28"/>
          <w:szCs w:val="28"/>
        </w:rPr>
        <w:t>-</w:t>
      </w:r>
      <w:r>
        <w:rPr>
          <w:sz w:val="28"/>
          <w:szCs w:val="28"/>
        </w:rPr>
        <w:tab/>
      </w:r>
      <w:r>
        <w:rPr>
          <w:sz w:val="28"/>
          <w:szCs w:val="28"/>
        </w:rPr>
        <w:t>качественное выполнение срочных, особо важных и непредвиденных работ (мероприятий), в том числе не входящих в должностные обязанности работника;</w:t>
      </w:r>
    </w:p>
    <w:p>
      <w:pPr>
        <w:ind w:firstLine="709"/>
        <w:jc w:val="both"/>
        <w:rPr>
          <w:sz w:val="28"/>
          <w:szCs w:val="28"/>
        </w:rPr>
      </w:pPr>
      <w:r>
        <w:rPr>
          <w:sz w:val="28"/>
          <w:szCs w:val="28"/>
        </w:rPr>
        <w:t>-</w:t>
      </w:r>
      <w:r>
        <w:rPr>
          <w:sz w:val="28"/>
          <w:szCs w:val="28"/>
        </w:rPr>
        <w:tab/>
      </w:r>
      <w:r>
        <w:rPr>
          <w:sz w:val="28"/>
          <w:szCs w:val="28"/>
        </w:rPr>
        <w:t>выполнение больших объёмов работ в кратчайшие сроки и с высоким результатом;</w:t>
      </w:r>
    </w:p>
    <w:p>
      <w:pPr>
        <w:ind w:firstLine="709"/>
        <w:jc w:val="both"/>
        <w:rPr>
          <w:sz w:val="28"/>
          <w:szCs w:val="28"/>
        </w:rPr>
      </w:pPr>
      <w:r>
        <w:rPr>
          <w:sz w:val="28"/>
          <w:szCs w:val="28"/>
        </w:rPr>
        <w:t>-</w:t>
      </w:r>
      <w:r>
        <w:rPr>
          <w:sz w:val="28"/>
          <w:szCs w:val="28"/>
        </w:rPr>
        <w:tab/>
      </w:r>
      <w:r>
        <w:rPr>
          <w:sz w:val="28"/>
          <w:szCs w:val="28"/>
        </w:rPr>
        <w:t>качественное исполнение отдельных разовых поручений руководителя образовательного учреждения;</w:t>
      </w:r>
    </w:p>
    <w:p>
      <w:pPr>
        <w:ind w:firstLine="709"/>
        <w:jc w:val="both"/>
        <w:rPr>
          <w:sz w:val="28"/>
          <w:szCs w:val="28"/>
        </w:rPr>
      </w:pPr>
      <w:r>
        <w:rPr>
          <w:sz w:val="28"/>
          <w:szCs w:val="28"/>
        </w:rPr>
        <w:t>-</w:t>
      </w:r>
      <w:r>
        <w:rPr>
          <w:sz w:val="28"/>
          <w:szCs w:val="28"/>
        </w:rPr>
        <w:tab/>
      </w:r>
      <w:r>
        <w:rPr>
          <w:sz w:val="28"/>
          <w:szCs w:val="28"/>
        </w:rPr>
        <w:t>особые достижения, заслуги (в течение месяца, квартала, года);</w:t>
      </w:r>
    </w:p>
    <w:p>
      <w:pPr>
        <w:ind w:firstLine="709"/>
        <w:jc w:val="both"/>
        <w:rPr>
          <w:sz w:val="28"/>
          <w:szCs w:val="28"/>
        </w:rPr>
      </w:pPr>
      <w:r>
        <w:rPr>
          <w:sz w:val="28"/>
          <w:szCs w:val="28"/>
        </w:rPr>
        <w:t>-</w:t>
      </w:r>
      <w:r>
        <w:rPr>
          <w:sz w:val="28"/>
          <w:szCs w:val="28"/>
        </w:rPr>
        <w:tab/>
      </w:r>
      <w:r>
        <w:rPr>
          <w:sz w:val="28"/>
          <w:szCs w:val="28"/>
        </w:rPr>
        <w:t>юбилейные даты работникам, достигшим значительных результатов в работе, в связи с выходом на пенсию; за многолетний добросовестный труд к юбилейным датам работника образовательного учреждения при отсутствии дисциплинарных взысканий;</w:t>
      </w:r>
    </w:p>
    <w:p>
      <w:pPr>
        <w:ind w:firstLine="709"/>
        <w:jc w:val="both"/>
        <w:rPr>
          <w:sz w:val="28"/>
          <w:szCs w:val="28"/>
        </w:rPr>
      </w:pPr>
      <w:r>
        <w:rPr>
          <w:sz w:val="28"/>
          <w:szCs w:val="28"/>
        </w:rPr>
        <w:t>-</w:t>
      </w:r>
      <w:r>
        <w:rPr>
          <w:sz w:val="28"/>
          <w:szCs w:val="28"/>
        </w:rPr>
        <w:tab/>
      </w:r>
      <w:r>
        <w:rPr>
          <w:sz w:val="28"/>
          <w:szCs w:val="28"/>
        </w:rPr>
        <w:t>за участие в общественных органах управления образованием;</w:t>
      </w:r>
    </w:p>
    <w:p>
      <w:pPr>
        <w:ind w:firstLine="709"/>
        <w:jc w:val="both"/>
        <w:rPr>
          <w:sz w:val="28"/>
          <w:szCs w:val="28"/>
        </w:rPr>
      </w:pPr>
      <w:r>
        <w:rPr>
          <w:sz w:val="28"/>
          <w:szCs w:val="28"/>
        </w:rPr>
        <w:t>-</w:t>
      </w:r>
      <w:r>
        <w:rPr>
          <w:sz w:val="28"/>
          <w:szCs w:val="28"/>
        </w:rPr>
        <w:tab/>
      </w:r>
      <w:r>
        <w:rPr>
          <w:sz w:val="28"/>
          <w:szCs w:val="28"/>
        </w:rPr>
        <w:t>объявление благодарности, присвоение почётных званий, награждение государственными и ведомственными наградами, знаками отличия, почётными грамотами Министерства образования и науки РФ, Министерства образования и науки Донецкой Народной Республики, успешная аттестация на повышенную квалификационную категорию;</w:t>
      </w:r>
    </w:p>
    <w:p>
      <w:pPr>
        <w:ind w:firstLine="709"/>
        <w:jc w:val="both"/>
        <w:rPr>
          <w:sz w:val="28"/>
          <w:szCs w:val="28"/>
        </w:rPr>
      </w:pPr>
      <w:r>
        <w:rPr>
          <w:sz w:val="28"/>
          <w:szCs w:val="28"/>
        </w:rPr>
        <w:t>-</w:t>
      </w:r>
      <w:r>
        <w:rPr>
          <w:sz w:val="28"/>
          <w:szCs w:val="28"/>
        </w:rPr>
        <w:tab/>
      </w:r>
      <w:r>
        <w:rPr>
          <w:sz w:val="28"/>
          <w:szCs w:val="28"/>
        </w:rPr>
        <w:t>материальная помощь работникам, оказавшимся в особо трудной жизненной ситуации (тяжёлое заболевание, смерть близких родственников, ЧП и т.д.);</w:t>
      </w:r>
    </w:p>
    <w:p>
      <w:pPr>
        <w:ind w:firstLine="709"/>
        <w:jc w:val="both"/>
        <w:rPr>
          <w:sz w:val="28"/>
          <w:szCs w:val="28"/>
        </w:rPr>
      </w:pPr>
      <w:r>
        <w:rPr>
          <w:sz w:val="28"/>
          <w:szCs w:val="28"/>
        </w:rPr>
        <w:t>-</w:t>
      </w:r>
      <w:r>
        <w:rPr>
          <w:sz w:val="28"/>
          <w:szCs w:val="28"/>
        </w:rPr>
        <w:tab/>
      </w:r>
      <w:r>
        <w:rPr>
          <w:sz w:val="28"/>
          <w:szCs w:val="28"/>
        </w:rPr>
        <w:t>участие в инновационной деятельности, ведение экспериментальной работы, разработка и внедрение авторских программ;</w:t>
      </w:r>
    </w:p>
    <w:p>
      <w:pPr>
        <w:ind w:firstLine="709"/>
        <w:jc w:val="both"/>
        <w:rPr>
          <w:sz w:val="28"/>
          <w:szCs w:val="28"/>
        </w:rPr>
      </w:pPr>
      <w:r>
        <w:rPr>
          <w:sz w:val="28"/>
          <w:szCs w:val="28"/>
        </w:rPr>
        <w:t>-</w:t>
      </w:r>
      <w:r>
        <w:rPr>
          <w:sz w:val="28"/>
          <w:szCs w:val="28"/>
        </w:rPr>
        <w:tab/>
      </w:r>
      <w:r>
        <w:rPr>
          <w:sz w:val="28"/>
          <w:szCs w:val="28"/>
        </w:rPr>
        <w:t>участие совместно с обучающимися в районных и областных мероприятиях;</w:t>
      </w:r>
    </w:p>
    <w:p>
      <w:pPr>
        <w:ind w:firstLine="709"/>
        <w:jc w:val="both"/>
        <w:rPr>
          <w:sz w:val="28"/>
          <w:szCs w:val="28"/>
        </w:rPr>
      </w:pPr>
      <w:r>
        <w:rPr>
          <w:sz w:val="28"/>
          <w:szCs w:val="28"/>
        </w:rPr>
        <w:t>-</w:t>
      </w:r>
      <w:r>
        <w:rPr>
          <w:sz w:val="28"/>
          <w:szCs w:val="28"/>
        </w:rPr>
        <w:tab/>
      </w:r>
      <w:r>
        <w:rPr>
          <w:sz w:val="28"/>
          <w:szCs w:val="28"/>
        </w:rPr>
        <w:t>обобщение и распространение своего педагогического опыта;</w:t>
      </w:r>
    </w:p>
    <w:p>
      <w:pPr>
        <w:ind w:firstLine="709"/>
        <w:jc w:val="both"/>
        <w:rPr>
          <w:sz w:val="28"/>
          <w:szCs w:val="28"/>
        </w:rPr>
      </w:pPr>
      <w:r>
        <w:rPr>
          <w:sz w:val="28"/>
          <w:szCs w:val="28"/>
        </w:rPr>
        <w:t>-</w:t>
      </w:r>
      <w:r>
        <w:rPr>
          <w:sz w:val="28"/>
          <w:szCs w:val="28"/>
        </w:rPr>
        <w:tab/>
      </w:r>
      <w:r>
        <w:rPr>
          <w:sz w:val="28"/>
          <w:szCs w:val="28"/>
        </w:rPr>
        <w:t>организация и проведение мероприятий, повышающих авторитет и имидж образовательного учреждения у обучающихся, родителей и общественности;</w:t>
      </w:r>
    </w:p>
    <w:p>
      <w:pPr>
        <w:ind w:firstLine="709"/>
        <w:jc w:val="both"/>
        <w:rPr>
          <w:sz w:val="28"/>
          <w:szCs w:val="28"/>
        </w:rPr>
      </w:pPr>
      <w:r>
        <w:rPr>
          <w:sz w:val="28"/>
          <w:szCs w:val="28"/>
        </w:rPr>
        <w:t>-</w:t>
      </w:r>
      <w:r>
        <w:rPr>
          <w:sz w:val="28"/>
          <w:szCs w:val="28"/>
        </w:rPr>
        <w:tab/>
      </w:r>
      <w:r>
        <w:rPr>
          <w:sz w:val="28"/>
          <w:szCs w:val="28"/>
        </w:rPr>
        <w:t>организация и проведение мероприятий, способствующих сохранению и восстановлению психического и физического здоровья участников образовательного процесса;</w:t>
      </w:r>
    </w:p>
    <w:p>
      <w:pPr>
        <w:ind w:firstLine="709"/>
        <w:jc w:val="both"/>
        <w:rPr>
          <w:sz w:val="28"/>
          <w:szCs w:val="28"/>
        </w:rPr>
      </w:pPr>
      <w:r>
        <w:rPr>
          <w:sz w:val="28"/>
          <w:szCs w:val="28"/>
        </w:rPr>
        <w:t>-</w:t>
      </w:r>
      <w:r>
        <w:rPr>
          <w:sz w:val="28"/>
          <w:szCs w:val="28"/>
        </w:rPr>
        <w:tab/>
      </w:r>
      <w:r>
        <w:rPr>
          <w:sz w:val="28"/>
          <w:szCs w:val="28"/>
        </w:rPr>
        <w:t>плодотворная работа на участке для прогулок;</w:t>
      </w:r>
    </w:p>
    <w:p>
      <w:pPr>
        <w:ind w:firstLine="709"/>
        <w:jc w:val="both"/>
        <w:rPr>
          <w:sz w:val="28"/>
          <w:szCs w:val="28"/>
        </w:rPr>
      </w:pPr>
      <w:r>
        <w:rPr>
          <w:sz w:val="28"/>
          <w:szCs w:val="28"/>
        </w:rPr>
        <w:t>-</w:t>
      </w:r>
      <w:r>
        <w:rPr>
          <w:sz w:val="28"/>
          <w:szCs w:val="28"/>
        </w:rPr>
        <w:tab/>
      </w:r>
      <w:r>
        <w:rPr>
          <w:sz w:val="28"/>
          <w:szCs w:val="28"/>
        </w:rPr>
        <w:t>активное участие в методической работе (конференциях, семинарах, методических объединениях) любого уровня;</w:t>
      </w:r>
    </w:p>
    <w:p>
      <w:pPr>
        <w:ind w:firstLine="709"/>
        <w:jc w:val="both"/>
        <w:rPr>
          <w:sz w:val="28"/>
          <w:szCs w:val="28"/>
        </w:rPr>
      </w:pPr>
      <w:r>
        <w:rPr>
          <w:sz w:val="28"/>
          <w:szCs w:val="28"/>
        </w:rPr>
        <w:t>-</w:t>
      </w:r>
      <w:r>
        <w:rPr>
          <w:sz w:val="28"/>
          <w:szCs w:val="28"/>
        </w:rPr>
        <w:tab/>
      </w:r>
      <w:r>
        <w:rPr>
          <w:sz w:val="28"/>
          <w:szCs w:val="28"/>
        </w:rPr>
        <w:t>за санитарное, эстетическое состояние группового помещения и работу по пополнению материальной базы группы;</w:t>
      </w:r>
    </w:p>
    <w:p>
      <w:pPr>
        <w:ind w:firstLine="709"/>
        <w:jc w:val="both"/>
        <w:rPr>
          <w:sz w:val="28"/>
          <w:szCs w:val="28"/>
        </w:rPr>
      </w:pPr>
      <w:r>
        <w:rPr>
          <w:sz w:val="28"/>
          <w:szCs w:val="28"/>
        </w:rPr>
        <w:t>-</w:t>
      </w:r>
      <w:r>
        <w:rPr>
          <w:sz w:val="28"/>
          <w:szCs w:val="28"/>
        </w:rPr>
        <w:tab/>
      </w:r>
      <w:r>
        <w:rPr>
          <w:sz w:val="28"/>
          <w:szCs w:val="28"/>
        </w:rPr>
        <w:t>высокий уровень работы с просьбами, обращениями, жалобами родителей, обучающихся.</w:t>
      </w:r>
    </w:p>
    <w:p>
      <w:pPr>
        <w:ind w:firstLine="709"/>
        <w:jc w:val="both"/>
        <w:rPr>
          <w:sz w:val="28"/>
          <w:szCs w:val="28"/>
        </w:rPr>
      </w:pPr>
    </w:p>
    <w:p>
      <w:pPr>
        <w:jc w:val="center"/>
        <w:rPr>
          <w:b/>
          <w:bCs/>
          <w:sz w:val="28"/>
          <w:szCs w:val="28"/>
        </w:rPr>
      </w:pPr>
      <w:r>
        <w:rPr>
          <w:b/>
          <w:bCs/>
          <w:sz w:val="28"/>
          <w:szCs w:val="28"/>
        </w:rPr>
        <w:t>4.</w:t>
      </w:r>
      <w:r>
        <w:rPr>
          <w:b/>
          <w:bCs/>
          <w:sz w:val="28"/>
          <w:szCs w:val="28"/>
        </w:rPr>
        <w:tab/>
      </w:r>
      <w:r>
        <w:rPr>
          <w:b/>
          <w:bCs/>
          <w:sz w:val="28"/>
          <w:szCs w:val="28"/>
        </w:rPr>
        <w:t>Порядок премирования</w:t>
      </w:r>
    </w:p>
    <w:p>
      <w:pPr>
        <w:ind w:firstLine="709"/>
        <w:jc w:val="both"/>
        <w:rPr>
          <w:sz w:val="28"/>
          <w:szCs w:val="28"/>
        </w:rPr>
      </w:pPr>
    </w:p>
    <w:p>
      <w:pPr>
        <w:ind w:firstLine="709"/>
        <w:jc w:val="both"/>
        <w:rPr>
          <w:sz w:val="28"/>
          <w:szCs w:val="28"/>
        </w:rPr>
      </w:pPr>
      <w:r>
        <w:rPr>
          <w:sz w:val="28"/>
          <w:szCs w:val="28"/>
        </w:rPr>
        <w:t>4.1.</w:t>
      </w:r>
      <w:r>
        <w:rPr>
          <w:sz w:val="28"/>
          <w:szCs w:val="28"/>
        </w:rPr>
        <w:tab/>
      </w:r>
      <w:r>
        <w:rPr>
          <w:sz w:val="28"/>
          <w:szCs w:val="28"/>
        </w:rPr>
        <w:t>Премирование производится в соответствии с настоящим Положением, которое разрабатывается администрацией образовательного учреждения, согласовывается с выборным профсоюзным органом, утверждается приказом руководителя образовательного учреждения и является приложением к Положению об оплате труда работников.</w:t>
      </w:r>
    </w:p>
    <w:p>
      <w:pPr>
        <w:ind w:firstLine="709"/>
        <w:jc w:val="both"/>
        <w:rPr>
          <w:sz w:val="28"/>
          <w:szCs w:val="28"/>
        </w:rPr>
      </w:pPr>
      <w:r>
        <w:rPr>
          <w:sz w:val="28"/>
          <w:szCs w:val="28"/>
        </w:rPr>
        <w:t>4.2.</w:t>
      </w:r>
      <w:r>
        <w:rPr>
          <w:sz w:val="28"/>
          <w:szCs w:val="28"/>
        </w:rPr>
        <w:tab/>
      </w:r>
      <w:r>
        <w:rPr>
          <w:sz w:val="28"/>
          <w:szCs w:val="28"/>
        </w:rPr>
        <w:t>Размер премиального фонда может изменяться в зависимости от изменения стимулирующего фонда образовательного учреждения.</w:t>
      </w:r>
    </w:p>
    <w:p>
      <w:pPr>
        <w:ind w:firstLine="709"/>
        <w:jc w:val="both"/>
        <w:rPr>
          <w:sz w:val="28"/>
          <w:szCs w:val="28"/>
        </w:rPr>
      </w:pPr>
      <w:r>
        <w:rPr>
          <w:sz w:val="28"/>
          <w:szCs w:val="28"/>
        </w:rPr>
        <w:t>4.3.</w:t>
      </w:r>
      <w:r>
        <w:rPr>
          <w:sz w:val="28"/>
          <w:szCs w:val="28"/>
        </w:rPr>
        <w:tab/>
      </w:r>
      <w:r>
        <w:rPr>
          <w:sz w:val="28"/>
          <w:szCs w:val="28"/>
        </w:rPr>
        <w:t>Размер премии по итогам работы не ограничен.</w:t>
      </w:r>
    </w:p>
    <w:p>
      <w:pPr>
        <w:ind w:firstLine="709"/>
        <w:jc w:val="both"/>
        <w:rPr>
          <w:sz w:val="28"/>
          <w:szCs w:val="28"/>
        </w:rPr>
      </w:pPr>
      <w:r>
        <w:rPr>
          <w:sz w:val="28"/>
          <w:szCs w:val="28"/>
        </w:rPr>
        <w:t>4.4.</w:t>
      </w:r>
      <w:r>
        <w:rPr>
          <w:sz w:val="28"/>
          <w:szCs w:val="28"/>
        </w:rPr>
        <w:tab/>
      </w:r>
      <w:r>
        <w:rPr>
          <w:sz w:val="28"/>
          <w:szCs w:val="28"/>
        </w:rPr>
        <w:t>Премия выдаётся работнику образовательного учреждения вместе с авансом или заработной платой в установленные сроки.</w:t>
      </w:r>
    </w:p>
    <w:p>
      <w:pPr>
        <w:ind w:firstLine="709"/>
        <w:jc w:val="both"/>
        <w:rPr>
          <w:sz w:val="28"/>
          <w:szCs w:val="28"/>
        </w:rPr>
      </w:pPr>
    </w:p>
    <w:p>
      <w:pPr>
        <w:jc w:val="center"/>
        <w:rPr>
          <w:b/>
          <w:bCs/>
          <w:sz w:val="28"/>
          <w:szCs w:val="28"/>
        </w:rPr>
      </w:pPr>
      <w:r>
        <w:rPr>
          <w:b/>
          <w:bCs/>
          <w:sz w:val="28"/>
          <w:szCs w:val="28"/>
        </w:rPr>
        <w:t>5.</w:t>
      </w:r>
      <w:r>
        <w:rPr>
          <w:b/>
          <w:bCs/>
          <w:sz w:val="28"/>
          <w:szCs w:val="28"/>
        </w:rPr>
        <w:tab/>
      </w:r>
      <w:r>
        <w:rPr>
          <w:b/>
          <w:bCs/>
          <w:sz w:val="28"/>
          <w:szCs w:val="28"/>
        </w:rPr>
        <w:t>Перечень нарушений в работе, при которых работник не может</w:t>
      </w:r>
    </w:p>
    <w:p>
      <w:pPr>
        <w:jc w:val="center"/>
        <w:rPr>
          <w:b/>
          <w:bCs/>
          <w:sz w:val="28"/>
          <w:szCs w:val="28"/>
        </w:rPr>
      </w:pPr>
      <w:r>
        <w:rPr>
          <w:b/>
          <w:bCs/>
          <w:sz w:val="28"/>
          <w:szCs w:val="28"/>
        </w:rPr>
        <w:t>быть премирован</w:t>
      </w:r>
    </w:p>
    <w:p>
      <w:pPr>
        <w:jc w:val="center"/>
        <w:rPr>
          <w:b/>
          <w:bCs/>
          <w:sz w:val="28"/>
          <w:szCs w:val="28"/>
        </w:rPr>
      </w:pPr>
    </w:p>
    <w:p>
      <w:pPr>
        <w:ind w:firstLine="709"/>
        <w:jc w:val="both"/>
        <w:rPr>
          <w:sz w:val="28"/>
          <w:szCs w:val="28"/>
        </w:rPr>
      </w:pPr>
      <w:r>
        <w:rPr>
          <w:sz w:val="28"/>
          <w:szCs w:val="28"/>
        </w:rPr>
        <w:t>Перечень нарушений, упущений в деятельности, при которых работники не могут быть премированы:</w:t>
      </w:r>
    </w:p>
    <w:p>
      <w:pPr>
        <w:ind w:firstLine="709"/>
        <w:jc w:val="both"/>
        <w:rPr>
          <w:sz w:val="28"/>
          <w:szCs w:val="28"/>
        </w:rPr>
      </w:pPr>
      <w:r>
        <w:rPr>
          <w:sz w:val="28"/>
          <w:szCs w:val="28"/>
        </w:rPr>
        <w:t>-</w:t>
      </w:r>
      <w:r>
        <w:rPr>
          <w:sz w:val="28"/>
          <w:szCs w:val="28"/>
        </w:rPr>
        <w:tab/>
      </w:r>
      <w:r>
        <w:rPr>
          <w:sz w:val="28"/>
          <w:szCs w:val="28"/>
        </w:rPr>
        <w:t>нарушение трудовой дисциплины и правил внутреннего трудового распорядка;</w:t>
      </w:r>
    </w:p>
    <w:p>
      <w:pPr>
        <w:ind w:firstLine="709"/>
        <w:jc w:val="both"/>
        <w:rPr>
          <w:sz w:val="28"/>
          <w:szCs w:val="28"/>
        </w:rPr>
      </w:pPr>
      <w:r>
        <w:rPr>
          <w:sz w:val="28"/>
          <w:szCs w:val="28"/>
        </w:rPr>
        <w:t>-</w:t>
      </w:r>
      <w:r>
        <w:rPr>
          <w:sz w:val="28"/>
          <w:szCs w:val="28"/>
        </w:rPr>
        <w:tab/>
      </w:r>
      <w:r>
        <w:rPr>
          <w:sz w:val="28"/>
          <w:szCs w:val="28"/>
        </w:rPr>
        <w:t>появление на работе в состоянии алкогольного или наркотического опьянения;</w:t>
      </w:r>
    </w:p>
    <w:p>
      <w:pPr>
        <w:ind w:firstLine="709"/>
        <w:jc w:val="both"/>
        <w:rPr>
          <w:sz w:val="28"/>
          <w:szCs w:val="28"/>
        </w:rPr>
      </w:pPr>
      <w:r>
        <w:rPr>
          <w:sz w:val="28"/>
          <w:szCs w:val="28"/>
        </w:rPr>
        <w:t>-</w:t>
      </w:r>
      <w:r>
        <w:rPr>
          <w:sz w:val="28"/>
          <w:szCs w:val="28"/>
        </w:rPr>
        <w:tab/>
      </w:r>
      <w:r>
        <w:rPr>
          <w:sz w:val="28"/>
          <w:szCs w:val="28"/>
        </w:rPr>
        <w:t>нарушение правил техники безопасности и норм охраны труда;</w:t>
      </w:r>
    </w:p>
    <w:p>
      <w:pPr>
        <w:ind w:firstLine="709"/>
        <w:jc w:val="both"/>
        <w:rPr>
          <w:sz w:val="28"/>
          <w:szCs w:val="28"/>
        </w:rPr>
      </w:pPr>
      <w:r>
        <w:rPr>
          <w:sz w:val="28"/>
          <w:szCs w:val="28"/>
        </w:rPr>
        <w:t>-</w:t>
      </w:r>
      <w:r>
        <w:rPr>
          <w:sz w:val="28"/>
          <w:szCs w:val="28"/>
        </w:rPr>
        <w:tab/>
      </w:r>
      <w:r>
        <w:rPr>
          <w:sz w:val="28"/>
          <w:szCs w:val="28"/>
        </w:rPr>
        <w:t>нарушение санитарно-гигиенического режима образовательного учреждения;</w:t>
      </w:r>
    </w:p>
    <w:p>
      <w:pPr>
        <w:ind w:firstLine="709"/>
        <w:jc w:val="both"/>
        <w:rPr>
          <w:sz w:val="28"/>
          <w:szCs w:val="28"/>
        </w:rPr>
      </w:pPr>
      <w:r>
        <w:rPr>
          <w:sz w:val="28"/>
          <w:szCs w:val="28"/>
        </w:rPr>
        <w:t>-</w:t>
      </w:r>
      <w:r>
        <w:rPr>
          <w:sz w:val="28"/>
          <w:szCs w:val="28"/>
        </w:rPr>
        <w:tab/>
      </w:r>
      <w:r>
        <w:rPr>
          <w:sz w:val="28"/>
          <w:szCs w:val="28"/>
        </w:rPr>
        <w:t>нарушение требований трудового законодательства и локальных актов образовательного учреждения;</w:t>
      </w:r>
    </w:p>
    <w:p>
      <w:pPr>
        <w:ind w:firstLine="709"/>
        <w:jc w:val="both"/>
        <w:rPr>
          <w:sz w:val="28"/>
          <w:szCs w:val="28"/>
        </w:rPr>
      </w:pPr>
      <w:r>
        <w:rPr>
          <w:sz w:val="28"/>
          <w:szCs w:val="28"/>
        </w:rPr>
        <w:t>-</w:t>
      </w:r>
      <w:r>
        <w:rPr>
          <w:sz w:val="28"/>
          <w:szCs w:val="28"/>
        </w:rPr>
        <w:tab/>
      </w:r>
      <w:r>
        <w:rPr>
          <w:sz w:val="28"/>
          <w:szCs w:val="28"/>
        </w:rPr>
        <w:t>наличие обоснованных устных или письменных жалоб;</w:t>
      </w:r>
    </w:p>
    <w:p>
      <w:pPr>
        <w:ind w:firstLine="709"/>
        <w:jc w:val="both"/>
        <w:rPr>
          <w:sz w:val="28"/>
          <w:szCs w:val="28"/>
        </w:rPr>
      </w:pPr>
      <w:r>
        <w:rPr>
          <w:sz w:val="28"/>
          <w:szCs w:val="28"/>
        </w:rPr>
        <w:t>-</w:t>
      </w:r>
      <w:r>
        <w:rPr>
          <w:sz w:val="28"/>
          <w:szCs w:val="28"/>
        </w:rPr>
        <w:tab/>
      </w:r>
      <w:r>
        <w:rPr>
          <w:sz w:val="28"/>
          <w:szCs w:val="28"/>
        </w:rPr>
        <w:t>ухудшение качества оказываемой образовательной услуги;</w:t>
      </w:r>
    </w:p>
    <w:p>
      <w:pPr>
        <w:ind w:firstLine="709"/>
        <w:jc w:val="both"/>
        <w:rPr>
          <w:sz w:val="28"/>
          <w:szCs w:val="28"/>
        </w:rPr>
      </w:pPr>
      <w:r>
        <w:rPr>
          <w:sz w:val="28"/>
          <w:szCs w:val="28"/>
        </w:rPr>
        <w:t>-</w:t>
      </w:r>
      <w:r>
        <w:rPr>
          <w:sz w:val="28"/>
          <w:szCs w:val="28"/>
        </w:rPr>
        <w:tab/>
      </w:r>
      <w:r>
        <w:rPr>
          <w:sz w:val="28"/>
          <w:szCs w:val="28"/>
        </w:rPr>
        <w:t>наличие дисциплинарного взыскания в течение года;</w:t>
      </w:r>
    </w:p>
    <w:p>
      <w:pPr>
        <w:ind w:firstLine="709"/>
        <w:jc w:val="both"/>
        <w:rPr>
          <w:sz w:val="28"/>
          <w:szCs w:val="28"/>
        </w:rPr>
      </w:pPr>
      <w:r>
        <w:rPr>
          <w:sz w:val="28"/>
          <w:szCs w:val="28"/>
        </w:rPr>
        <w:t>-</w:t>
      </w:r>
      <w:r>
        <w:rPr>
          <w:sz w:val="28"/>
          <w:szCs w:val="28"/>
        </w:rPr>
        <w:tab/>
      </w:r>
      <w:r>
        <w:rPr>
          <w:sz w:val="28"/>
          <w:szCs w:val="28"/>
        </w:rPr>
        <w:t>случаи детского травматизма во время пребывания в образовательном учреждении;</w:t>
      </w:r>
    </w:p>
    <w:p>
      <w:pPr>
        <w:ind w:firstLine="709"/>
        <w:jc w:val="both"/>
        <w:rPr>
          <w:sz w:val="28"/>
          <w:szCs w:val="28"/>
        </w:rPr>
      </w:pPr>
      <w:r>
        <w:rPr>
          <w:sz w:val="28"/>
          <w:szCs w:val="28"/>
        </w:rPr>
        <w:t>-</w:t>
      </w:r>
      <w:r>
        <w:rPr>
          <w:sz w:val="28"/>
          <w:szCs w:val="28"/>
        </w:rPr>
        <w:tab/>
      </w:r>
      <w:r>
        <w:rPr>
          <w:sz w:val="28"/>
          <w:szCs w:val="28"/>
        </w:rPr>
        <w:t>нарушение этики поведения и субординации.</w:t>
      </w:r>
    </w:p>
    <w:p>
      <w:pPr>
        <w:ind w:firstLine="709"/>
        <w:jc w:val="both"/>
        <w:rPr>
          <w:sz w:val="28"/>
          <w:szCs w:val="28"/>
        </w:rPr>
      </w:pPr>
    </w:p>
    <w:p>
      <w:pPr>
        <w:jc w:val="center"/>
        <w:rPr>
          <w:sz w:val="28"/>
          <w:szCs w:val="28"/>
        </w:rPr>
      </w:pPr>
      <w:r>
        <w:rPr>
          <w:sz w:val="28"/>
          <w:szCs w:val="28"/>
        </w:rPr>
        <w:t>ПЕРЕЧЕНЬ</w:t>
      </w:r>
    </w:p>
    <w:p>
      <w:pPr>
        <w:jc w:val="center"/>
        <w:rPr>
          <w:sz w:val="28"/>
          <w:szCs w:val="28"/>
        </w:rPr>
      </w:pPr>
      <w:r>
        <w:rPr>
          <w:sz w:val="28"/>
          <w:szCs w:val="28"/>
        </w:rPr>
        <w:t>показателей премирования работников образовательного учреждения</w:t>
      </w:r>
    </w:p>
    <w:p>
      <w:pPr>
        <w:jc w:val="center"/>
        <w:rPr>
          <w:sz w:val="28"/>
          <w:szCs w:val="28"/>
        </w:rPr>
      </w:pP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8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 п/п</w:t>
            </w:r>
          </w:p>
        </w:tc>
        <w:tc>
          <w:tcPr>
            <w:tcW w:w="8895"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Показатели премирования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1.1</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качественное выполнение срочных, особо важных и непредвиденных работ (мероприятий), в том числе не входящих в должностные обязанности работника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1.2</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выполнение больших объёмов работ в кратчайшие сроки и с высоким результатом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1.3</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качественное исполнение отдельных разовых поручений руководителя образовательного учреждения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1.4</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особые достижения, заслуги (в течение месяца, квартала)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1.5</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активное участие в развитии образовательного учреждения, региональной и (или) муниципальной системы образования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1.6</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юбилейные даты работникам, достигшим значительных результатов в работе, в связи с выходом на пенсию (за многолетний добросовестный труд к юбилейным датам работника образовательного учреждения при отсутствии дисциплинарных взысканиий)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1.7</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объявление благодарности, присвоение почётных званий, награждение государственными и ведомственными наградами, знаками отличия, почётными грамотами Министерства образования и науки РФ, Донецкой Народной Республики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1.8</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Материальная помощь работникам, оказавшимся в особо трудной жизненной ситуации (тяжёлое заболевание, смерть близких родственников, ЧП и т.д.)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1.9</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участие в общественных органах управления образованием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2.</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rStyle w:val="90"/>
                <w:sz w:val="28"/>
                <w:szCs w:val="28"/>
              </w:rPr>
              <w:t>За участие в инновационной деятельности, ведение экспериментальной работы, разработка и внедрение авторских программ.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2.1</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rStyle w:val="90"/>
                <w:sz w:val="28"/>
                <w:szCs w:val="28"/>
              </w:rPr>
              <w:t>За участие совместно с обучающимися в районных и республиканских мероприятиях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2.2</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rStyle w:val="90"/>
                <w:sz w:val="28"/>
                <w:szCs w:val="28"/>
              </w:rPr>
              <w:t>За обобщение и распространение своего педагогического опыта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2.3</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rStyle w:val="90"/>
                <w:sz w:val="28"/>
                <w:szCs w:val="28"/>
              </w:rPr>
              <w:t>За организацию и проведение мероприятий, повышающих авторитет и имидж образовательного учреждения у обучающихся, родителей и общественности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2.4</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rStyle w:val="90"/>
                <w:sz w:val="28"/>
                <w:szCs w:val="28"/>
              </w:rPr>
              <w:t>За организацию и проведение мероприятий, способствующих сохранению и восстановлению психического и физического здоровья учащихся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2.5</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rStyle w:val="90"/>
                <w:sz w:val="28"/>
                <w:szCs w:val="28"/>
              </w:rPr>
              <w:t>За активное участие в методической работе (конференциях, семинарах, методических объединениях) любого уровня</w:t>
            </w:r>
          </w:p>
        </w:tc>
      </w:tr>
    </w:tbl>
    <w:p>
      <w:pPr>
        <w:jc w:val="center"/>
        <w:rPr>
          <w:sz w:val="28"/>
          <w:szCs w:val="28"/>
        </w:rPr>
      </w:pPr>
    </w:p>
    <w:p>
      <w:pPr>
        <w:jc w:val="center"/>
        <w:rPr>
          <w:sz w:val="28"/>
          <w:szCs w:val="28"/>
        </w:rPr>
      </w:pPr>
    </w:p>
    <w:p>
      <w:pPr>
        <w:jc w:val="center"/>
        <w:rPr>
          <w:sz w:val="28"/>
          <w:szCs w:val="28"/>
        </w:rPr>
      </w:pPr>
    </w:p>
    <w:p>
      <w:pPr>
        <w:jc w:val="center"/>
        <w:rPr>
          <w:sz w:val="28"/>
          <w:szCs w:val="28"/>
        </w:rPr>
      </w:pP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8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 п/п</w:t>
            </w:r>
          </w:p>
        </w:tc>
        <w:tc>
          <w:tcPr>
            <w:tcW w:w="8895"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Показатели премирования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1.1</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своевременное и качественное планирование образовательного процесса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1.2</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 xml:space="preserve">За качественное проведение занятий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1.3</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санитарное, эстетическое состояние группового помещения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1.4</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создание эффективной предметно-пространственной развивающей среды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1.5</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качественное исполнение обязанностей воспитателя (оценивается проведение мероприятия, участие в мероприятиях в учреждении и за его пределами)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1.6</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качественное выполнение мероприятий, предусмотренных планами работы образовательного учреждения и вышестоящих организаций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1.7</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выполнение показателей и условий, влияющих на повышение качества работы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1.8</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качественное и своевременное выполнение функциональных обязанностей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1.9</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внедрение инноваций в учебно-воспитательный процесс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1.10</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высокий уровень работы с просьбами, обращениями, жалобами родителей, обучающихся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1.11</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качественное выполнение образовательных программ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1.12</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участие педагога в городских мероприятиях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1.13</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проведение открытых мероприятий, творческих отчетов, обмен опытом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1.14</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участие педагогов в общесадовых, городских, областных мероприятиях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1.20</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привлечение к воспитательной работе родителей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1.21</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состояние дисциплины и уровня воспитанности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1.22.</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участие в методической работе образовательного учреждения (педсоветы, конференции, семинары, заседания, методические объединения и другое)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1.23</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эффективное применение творческого опыта, инициативы, идеи, дела, направленные на совершенствование деятельности образовательного учреждения, в зависимости от актуальности, новизны, практической ценности, возможности внедрения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1.24</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дежурство работников в Учреждении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2.1</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состояние закреплённых участков, групп, рабочего места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2.2</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своевременное и качественное исполнение должностных обязанностей, соблюдение техники безопасности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2.3</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содействие и помощь педагогическим работникам в осуществлении учебно-воспитательного процесса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2.4</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эффективное применение творческого, практического опыта, инициативы, идеи, дела, направленные на совершенствование деятельности образовательного учреждения, в зависимости от актуальности, новизны, практической ценности, возможности внедрения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3.1</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личный вклад в обеспечение эффективности образовательного, воспитательного процесса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3.2</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внедрение инновационных технологий, обобщение и распространение передового опыта работы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3.3</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эффективный контроль образовательно-воспитательного процесса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3.4</w:t>
            </w:r>
          </w:p>
        </w:tc>
        <w:tc>
          <w:tcPr>
            <w:tcW w:w="889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 качественное и своевременное ведение отчётной и иной документации</w:t>
            </w:r>
          </w:p>
        </w:tc>
      </w:tr>
    </w:tbl>
    <w:p>
      <w:pPr>
        <w:jc w:val="center"/>
        <w:rPr>
          <w:sz w:val="28"/>
          <w:szCs w:val="28"/>
        </w:rPr>
      </w:pPr>
    </w:p>
    <w:p>
      <w:pPr>
        <w:ind w:firstLine="709"/>
        <w:jc w:val="both"/>
        <w:rPr>
          <w:sz w:val="28"/>
          <w:szCs w:val="28"/>
        </w:rPr>
      </w:pPr>
      <w:r>
        <w:rPr>
          <w:sz w:val="28"/>
          <w:szCs w:val="28"/>
        </w:rPr>
        <w:t xml:space="preserve">Настоящее Положение действует с </w:t>
      </w:r>
      <w:r>
        <w:rPr>
          <w:rFonts w:hint="default"/>
          <w:sz w:val="28"/>
          <w:szCs w:val="28"/>
          <w:highlight w:val="none"/>
          <w:lang w:val="ru-RU"/>
        </w:rPr>
        <w:t>10.05.2023</w:t>
      </w:r>
      <w:r>
        <w:rPr>
          <w:sz w:val="28"/>
          <w:szCs w:val="28"/>
          <w:highlight w:val="none"/>
        </w:rPr>
        <w:t xml:space="preserve"> по </w:t>
      </w:r>
      <w:r>
        <w:rPr>
          <w:rFonts w:hint="default"/>
          <w:sz w:val="28"/>
          <w:szCs w:val="28"/>
          <w:highlight w:val="none"/>
          <w:lang w:val="ru-RU"/>
        </w:rPr>
        <w:t>31.12.2023</w:t>
      </w:r>
      <w:r>
        <w:rPr>
          <w:sz w:val="28"/>
          <w:szCs w:val="28"/>
          <w:highlight w:val="none"/>
        </w:rPr>
        <w:t xml:space="preserve">. </w:t>
      </w:r>
      <w:r>
        <w:rPr>
          <w:sz w:val="28"/>
          <w:szCs w:val="28"/>
        </w:rPr>
        <w:t>Все изменения в Положение вносятся на основании решения собрания трудового коллектива образовательного учреждения.</w:t>
      </w:r>
    </w:p>
    <w:p>
      <w:pPr>
        <w:ind w:firstLine="709"/>
        <w:jc w:val="both"/>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rFonts w:hint="default"/>
          <w:szCs w:val="28"/>
          <w:lang w:val="ru-RU"/>
        </w:rPr>
        <w:sectPr>
          <w:pgSz w:w="11906" w:h="16838"/>
          <w:pgMar w:top="1135" w:right="1134" w:bottom="1276" w:left="1134" w:header="709" w:footer="709" w:gutter="0"/>
          <w:pgNumType w:fmt="decimal"/>
          <w:cols w:space="720" w:num="1"/>
        </w:sectPr>
      </w:pPr>
      <w:r>
        <w:rPr>
          <w:rFonts w:hint="default"/>
          <w:szCs w:val="28"/>
          <w:lang w:val="ru-RU"/>
        </w:rPr>
        <w:drawing>
          <wp:inline distT="0" distB="0" distL="114300" distR="114300">
            <wp:extent cx="6111240" cy="8249920"/>
            <wp:effectExtent l="0" t="0" r="3810" b="17780"/>
            <wp:docPr id="8" name="Изображение 8" descr="ст 60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ст 60_page-0001"/>
                    <pic:cNvPicPr>
                      <a:picLocks noChangeAspect="1"/>
                    </pic:cNvPicPr>
                  </pic:nvPicPr>
                  <pic:blipFill>
                    <a:blip r:embed="rId11"/>
                    <a:stretch>
                      <a:fillRect/>
                    </a:stretch>
                  </pic:blipFill>
                  <pic:spPr>
                    <a:xfrm>
                      <a:off x="0" y="0"/>
                      <a:ext cx="6111240" cy="8249920"/>
                    </a:xfrm>
                    <a:prstGeom prst="rect">
                      <a:avLst/>
                    </a:prstGeom>
                  </pic:spPr>
                </pic:pic>
              </a:graphicData>
            </a:graphic>
          </wp:inline>
        </w:drawing>
      </w:r>
    </w:p>
    <w:tbl>
      <w:tblPr>
        <w:tblStyle w:val="4"/>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3971"/>
        <w:gridCol w:w="310"/>
        <w:gridCol w:w="1825"/>
        <w:gridCol w:w="2073"/>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rPr>
                <w:sz w:val="28"/>
                <w:szCs w:val="28"/>
              </w:rPr>
            </w:pPr>
          </w:p>
        </w:tc>
        <w:tc>
          <w:tcPr>
            <w:tcW w:w="0" w:type="auto"/>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периодический медосмотр и санминимум</w:t>
            </w:r>
          </w:p>
        </w:tc>
        <w:tc>
          <w:tcPr>
            <w:tcW w:w="0" w:type="auto"/>
            <w:tcBorders>
              <w:top w:val="single" w:color="auto" w:sz="4" w:space="0"/>
              <w:left w:val="single" w:color="auto" w:sz="4" w:space="0"/>
              <w:bottom w:val="single" w:color="auto" w:sz="4" w:space="0"/>
              <w:right w:val="single" w:color="auto" w:sz="4" w:space="0"/>
            </w:tcBorders>
          </w:tcPr>
          <w:p>
            <w:pPr>
              <w:rPr>
                <w:sz w:val="28"/>
                <w:szCs w:val="28"/>
              </w:rPr>
            </w:pPr>
          </w:p>
        </w:tc>
        <w:tc>
          <w:tcPr>
            <w:tcW w:w="1825" w:type="dxa"/>
            <w:tcBorders>
              <w:top w:val="single" w:color="auto" w:sz="4" w:space="0"/>
              <w:left w:val="single" w:color="auto" w:sz="4" w:space="0"/>
              <w:bottom w:val="single" w:color="auto" w:sz="4" w:space="0"/>
              <w:right w:val="single" w:color="auto" w:sz="4" w:space="0"/>
            </w:tcBorders>
          </w:tcPr>
          <w:p>
            <w:pPr>
              <w:rPr>
                <w:sz w:val="28"/>
                <w:szCs w:val="28"/>
              </w:rPr>
            </w:pPr>
          </w:p>
        </w:tc>
        <w:tc>
          <w:tcPr>
            <w:tcW w:w="2073" w:type="dxa"/>
            <w:tcBorders>
              <w:top w:val="single" w:color="auto" w:sz="4" w:space="0"/>
              <w:left w:val="single" w:color="auto" w:sz="4" w:space="0"/>
              <w:bottom w:val="single" w:color="auto" w:sz="4" w:space="0"/>
              <w:right w:val="single" w:color="auto" w:sz="4" w:space="0"/>
            </w:tcBorders>
          </w:tcPr>
          <w:p>
            <w:pPr>
              <w:rPr>
                <w:sz w:val="28"/>
                <w:szCs w:val="28"/>
              </w:rPr>
            </w:pPr>
          </w:p>
        </w:tc>
        <w:tc>
          <w:tcPr>
            <w:tcW w:w="1144"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7.</w:t>
            </w:r>
          </w:p>
        </w:tc>
        <w:tc>
          <w:tcPr>
            <w:tcW w:w="0" w:type="auto"/>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Утверждение списка работников, которым необходима компенсация за работу в опасных и вредных условиях труда</w:t>
            </w:r>
          </w:p>
        </w:tc>
        <w:tc>
          <w:tcPr>
            <w:tcW w:w="0" w:type="auto"/>
            <w:tcBorders>
              <w:top w:val="single" w:color="auto" w:sz="4" w:space="0"/>
              <w:left w:val="single" w:color="auto" w:sz="4" w:space="0"/>
              <w:bottom w:val="single" w:color="auto" w:sz="4" w:space="0"/>
              <w:right w:val="single" w:color="auto" w:sz="4" w:space="0"/>
            </w:tcBorders>
          </w:tcPr>
          <w:p>
            <w:pPr>
              <w:rPr>
                <w:rFonts w:hint="default"/>
                <w:sz w:val="28"/>
                <w:szCs w:val="28"/>
                <w:lang w:val="ru-RU"/>
              </w:rPr>
            </w:pPr>
            <w:r>
              <w:rPr>
                <w:rFonts w:hint="default"/>
                <w:sz w:val="28"/>
                <w:szCs w:val="28"/>
                <w:lang w:val="ru-RU"/>
              </w:rPr>
              <w:t>-</w:t>
            </w:r>
          </w:p>
        </w:tc>
        <w:tc>
          <w:tcPr>
            <w:tcW w:w="182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сентябрь</w:t>
            </w:r>
          </w:p>
          <w:p>
            <w:pPr>
              <w:rPr>
                <w:sz w:val="28"/>
                <w:szCs w:val="28"/>
              </w:rPr>
            </w:pPr>
            <w:r>
              <w:rPr>
                <w:sz w:val="28"/>
                <w:szCs w:val="28"/>
              </w:rPr>
              <w:t>январь</w:t>
            </w:r>
          </w:p>
        </w:tc>
        <w:tc>
          <w:tcPr>
            <w:tcW w:w="2073"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заведующий, комиссия по ОТ</w:t>
            </w:r>
          </w:p>
        </w:tc>
        <w:tc>
          <w:tcPr>
            <w:tcW w:w="1144"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8.</w:t>
            </w:r>
          </w:p>
        </w:tc>
        <w:tc>
          <w:tcPr>
            <w:tcW w:w="0" w:type="auto"/>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Утверждение списка работников, которые обеспечиваются СИЗ</w:t>
            </w:r>
          </w:p>
        </w:tc>
        <w:tc>
          <w:tcPr>
            <w:tcW w:w="0" w:type="auto"/>
            <w:tcBorders>
              <w:top w:val="single" w:color="auto" w:sz="4" w:space="0"/>
              <w:left w:val="single" w:color="auto" w:sz="4" w:space="0"/>
              <w:bottom w:val="single" w:color="auto" w:sz="4" w:space="0"/>
              <w:right w:val="single" w:color="auto" w:sz="4" w:space="0"/>
            </w:tcBorders>
          </w:tcPr>
          <w:p>
            <w:pPr>
              <w:rPr>
                <w:rFonts w:hint="default"/>
                <w:sz w:val="28"/>
                <w:szCs w:val="28"/>
                <w:lang w:val="ru-RU"/>
              </w:rPr>
            </w:pPr>
            <w:r>
              <w:rPr>
                <w:rFonts w:hint="default"/>
                <w:sz w:val="28"/>
                <w:szCs w:val="28"/>
                <w:lang w:val="ru-RU"/>
              </w:rPr>
              <w:t>-</w:t>
            </w:r>
          </w:p>
        </w:tc>
        <w:tc>
          <w:tcPr>
            <w:tcW w:w="182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1 раз в год</w:t>
            </w:r>
          </w:p>
        </w:tc>
        <w:tc>
          <w:tcPr>
            <w:tcW w:w="2073"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заведующий, комиссия по ОТ</w:t>
            </w:r>
          </w:p>
        </w:tc>
        <w:tc>
          <w:tcPr>
            <w:tcW w:w="1144"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9.</w:t>
            </w:r>
          </w:p>
        </w:tc>
        <w:tc>
          <w:tcPr>
            <w:tcW w:w="0" w:type="auto"/>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Утверждение списка работников, которым положены моющие и обезвреживающие средства</w:t>
            </w:r>
          </w:p>
        </w:tc>
        <w:tc>
          <w:tcPr>
            <w:tcW w:w="0" w:type="auto"/>
            <w:tcBorders>
              <w:top w:val="single" w:color="auto" w:sz="4" w:space="0"/>
              <w:left w:val="single" w:color="auto" w:sz="4" w:space="0"/>
              <w:bottom w:val="single" w:color="auto" w:sz="4" w:space="0"/>
              <w:right w:val="single" w:color="auto" w:sz="4" w:space="0"/>
            </w:tcBorders>
          </w:tcPr>
          <w:p>
            <w:pPr>
              <w:rPr>
                <w:rFonts w:hint="default"/>
                <w:sz w:val="28"/>
                <w:szCs w:val="28"/>
                <w:lang w:val="ru-RU"/>
              </w:rPr>
            </w:pPr>
            <w:r>
              <w:rPr>
                <w:rFonts w:hint="default"/>
                <w:sz w:val="28"/>
                <w:szCs w:val="28"/>
                <w:lang w:val="ru-RU"/>
              </w:rPr>
              <w:t>-</w:t>
            </w:r>
          </w:p>
        </w:tc>
        <w:tc>
          <w:tcPr>
            <w:tcW w:w="182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1 раз в год</w:t>
            </w:r>
          </w:p>
        </w:tc>
        <w:tc>
          <w:tcPr>
            <w:tcW w:w="2073"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заведующий,</w:t>
            </w:r>
          </w:p>
          <w:p>
            <w:pPr>
              <w:rPr>
                <w:sz w:val="28"/>
                <w:szCs w:val="28"/>
              </w:rPr>
            </w:pPr>
            <w:r>
              <w:rPr>
                <w:sz w:val="28"/>
                <w:szCs w:val="28"/>
              </w:rPr>
              <w:t>комиссия по ОТ</w:t>
            </w:r>
          </w:p>
        </w:tc>
        <w:tc>
          <w:tcPr>
            <w:tcW w:w="1144"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10.</w:t>
            </w:r>
          </w:p>
        </w:tc>
        <w:tc>
          <w:tcPr>
            <w:tcW w:w="0" w:type="auto"/>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Подготовка к участию в смотре-конкурсе на лучшую организацию работы по охране труда</w:t>
            </w:r>
          </w:p>
        </w:tc>
        <w:tc>
          <w:tcPr>
            <w:tcW w:w="0" w:type="auto"/>
            <w:tcBorders>
              <w:top w:val="single" w:color="auto" w:sz="4" w:space="0"/>
              <w:left w:val="single" w:color="auto" w:sz="4" w:space="0"/>
              <w:bottom w:val="single" w:color="auto" w:sz="4" w:space="0"/>
              <w:right w:val="single" w:color="auto" w:sz="4" w:space="0"/>
            </w:tcBorders>
          </w:tcPr>
          <w:p>
            <w:pPr>
              <w:rPr>
                <w:rFonts w:hint="default"/>
                <w:sz w:val="28"/>
                <w:szCs w:val="28"/>
                <w:lang w:val="ru-RU"/>
              </w:rPr>
            </w:pPr>
            <w:r>
              <w:rPr>
                <w:rFonts w:hint="default"/>
                <w:sz w:val="28"/>
                <w:szCs w:val="28"/>
                <w:lang w:val="ru-RU"/>
              </w:rPr>
              <w:t>-</w:t>
            </w:r>
          </w:p>
        </w:tc>
        <w:tc>
          <w:tcPr>
            <w:tcW w:w="182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апрель</w:t>
            </w:r>
          </w:p>
        </w:tc>
        <w:tc>
          <w:tcPr>
            <w:tcW w:w="2073"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профком</w:t>
            </w:r>
          </w:p>
        </w:tc>
        <w:tc>
          <w:tcPr>
            <w:tcW w:w="1144"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p>
        </w:tc>
      </w:tr>
    </w:tbl>
    <w:p>
      <w:pPr>
        <w:jc w:val="center"/>
        <w:rPr>
          <w:b/>
          <w:sz w:val="28"/>
          <w:szCs w:val="28"/>
        </w:rPr>
      </w:pPr>
      <w:r>
        <w:rPr>
          <w:b/>
          <w:sz w:val="28"/>
          <w:szCs w:val="28"/>
        </w:rPr>
        <w:t>2. Технические мероприятия</w:t>
      </w:r>
    </w:p>
    <w:tbl>
      <w:tblPr>
        <w:tblStyle w:val="4"/>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3300"/>
        <w:gridCol w:w="872"/>
        <w:gridCol w:w="2211"/>
        <w:gridCol w:w="1999"/>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1.</w:t>
            </w:r>
          </w:p>
        </w:tc>
        <w:tc>
          <w:tcPr>
            <w:tcW w:w="3370"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Остекление оконных проемов и их утепление</w:t>
            </w:r>
          </w:p>
        </w:tc>
        <w:tc>
          <w:tcPr>
            <w:tcW w:w="899"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r>
              <w:rPr>
                <w:rFonts w:hint="default"/>
                <w:sz w:val="28"/>
                <w:szCs w:val="28"/>
                <w:lang w:val="ru-RU"/>
              </w:rPr>
              <w:t>-</w:t>
            </w:r>
          </w:p>
        </w:tc>
        <w:tc>
          <w:tcPr>
            <w:tcW w:w="2059"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по мере необходимости</w:t>
            </w:r>
          </w:p>
        </w:tc>
        <w:tc>
          <w:tcPr>
            <w:tcW w:w="2012" w:type="dxa"/>
            <w:vMerge w:val="restart"/>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Рабочий по комплексному обслуживанию и ремонту зданий и сооружений, завхоз</w:t>
            </w:r>
          </w:p>
          <w:p>
            <w:pPr>
              <w:rPr>
                <w:sz w:val="28"/>
                <w:szCs w:val="28"/>
              </w:rPr>
            </w:pPr>
          </w:p>
        </w:tc>
        <w:tc>
          <w:tcPr>
            <w:tcW w:w="1123" w:type="dxa"/>
            <w:vMerge w:val="restart"/>
            <w:tcBorders>
              <w:top w:val="single" w:color="auto" w:sz="4" w:space="0"/>
              <w:left w:val="single" w:color="auto" w:sz="4" w:space="0"/>
              <w:bottom w:val="single" w:color="auto" w:sz="4" w:space="0"/>
              <w:right w:val="single" w:color="auto" w:sz="4" w:space="0"/>
            </w:tcBorders>
          </w:tcPr>
          <w:p>
            <w:pPr>
              <w:rPr>
                <w:rFonts w:hint="default"/>
                <w:sz w:val="28"/>
                <w:szCs w:val="28"/>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2.</w:t>
            </w:r>
          </w:p>
        </w:tc>
        <w:tc>
          <w:tcPr>
            <w:tcW w:w="3370"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 xml:space="preserve">Замена линолеума </w:t>
            </w:r>
          </w:p>
        </w:tc>
        <w:tc>
          <w:tcPr>
            <w:tcW w:w="899"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r>
              <w:rPr>
                <w:rFonts w:hint="default"/>
                <w:sz w:val="28"/>
                <w:szCs w:val="28"/>
                <w:lang w:val="ru-RU"/>
              </w:rPr>
              <w:t>-</w:t>
            </w:r>
          </w:p>
        </w:tc>
        <w:tc>
          <w:tcPr>
            <w:tcW w:w="2059" w:type="dxa"/>
            <w:tcBorders>
              <w:top w:val="single" w:color="auto" w:sz="4" w:space="0"/>
              <w:left w:val="single" w:color="auto" w:sz="4" w:space="0"/>
              <w:bottom w:val="single" w:color="auto" w:sz="4" w:space="0"/>
              <w:right w:val="single" w:color="auto" w:sz="4" w:space="0"/>
            </w:tcBorders>
          </w:tcPr>
          <w:p>
            <w:r>
              <w:rPr>
                <w:sz w:val="28"/>
                <w:szCs w:val="28"/>
              </w:rPr>
              <w:t>по мере необходимости</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sz w:val="28"/>
                <w:szCs w:val="2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3.</w:t>
            </w:r>
          </w:p>
        </w:tc>
        <w:tc>
          <w:tcPr>
            <w:tcW w:w="3370"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Ремонт кровли</w:t>
            </w:r>
          </w:p>
        </w:tc>
        <w:tc>
          <w:tcPr>
            <w:tcW w:w="899"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r>
              <w:rPr>
                <w:rFonts w:hint="default"/>
                <w:sz w:val="28"/>
                <w:szCs w:val="28"/>
                <w:lang w:val="ru-RU"/>
              </w:rPr>
              <w:t>-</w:t>
            </w:r>
          </w:p>
        </w:tc>
        <w:tc>
          <w:tcPr>
            <w:tcW w:w="2059" w:type="dxa"/>
            <w:tcBorders>
              <w:top w:val="single" w:color="auto" w:sz="4" w:space="0"/>
              <w:left w:val="single" w:color="auto" w:sz="4" w:space="0"/>
              <w:bottom w:val="single" w:color="auto" w:sz="4" w:space="0"/>
              <w:right w:val="single" w:color="auto" w:sz="4" w:space="0"/>
            </w:tcBorders>
          </w:tcPr>
          <w:p>
            <w:r>
              <w:rPr>
                <w:sz w:val="28"/>
                <w:szCs w:val="28"/>
              </w:rPr>
              <w:t>по мере необходимости</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sz w:val="28"/>
                <w:szCs w:val="2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4.</w:t>
            </w:r>
          </w:p>
        </w:tc>
        <w:tc>
          <w:tcPr>
            <w:tcW w:w="3370"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Ремонт спортивных сооружений на территории ОУ</w:t>
            </w:r>
          </w:p>
        </w:tc>
        <w:tc>
          <w:tcPr>
            <w:tcW w:w="899"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r>
              <w:rPr>
                <w:rFonts w:hint="default"/>
                <w:sz w:val="28"/>
                <w:szCs w:val="28"/>
                <w:lang w:val="ru-RU"/>
              </w:rPr>
              <w:t>-</w:t>
            </w:r>
          </w:p>
        </w:tc>
        <w:tc>
          <w:tcPr>
            <w:tcW w:w="2059"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апрель</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sz w:val="28"/>
                <w:szCs w:val="2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5.</w:t>
            </w:r>
          </w:p>
        </w:tc>
        <w:tc>
          <w:tcPr>
            <w:tcW w:w="3370"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Установка пожарной сигнализации</w:t>
            </w:r>
          </w:p>
        </w:tc>
        <w:tc>
          <w:tcPr>
            <w:tcW w:w="899"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r>
              <w:rPr>
                <w:rFonts w:hint="default"/>
                <w:sz w:val="28"/>
                <w:szCs w:val="28"/>
                <w:lang w:val="ru-RU"/>
              </w:rPr>
              <w:t>-</w:t>
            </w:r>
          </w:p>
        </w:tc>
        <w:tc>
          <w:tcPr>
            <w:tcW w:w="2059" w:type="dxa"/>
            <w:tcBorders>
              <w:top w:val="single" w:color="auto" w:sz="4" w:space="0"/>
              <w:left w:val="single" w:color="auto" w:sz="4" w:space="0"/>
              <w:bottom w:val="single" w:color="auto" w:sz="4" w:space="0"/>
              <w:right w:val="single" w:color="auto" w:sz="4" w:space="0"/>
            </w:tcBorders>
          </w:tcPr>
          <w:p>
            <w:pPr>
              <w:rPr>
                <w:sz w:val="28"/>
                <w:szCs w:val="28"/>
                <w:highlight w:val="none"/>
              </w:rPr>
            </w:pPr>
            <w:r>
              <w:rPr>
                <w:sz w:val="28"/>
                <w:szCs w:val="28"/>
                <w:highlight w:val="none"/>
              </w:rPr>
              <w:t>В зависимости от предоставления финансирования</w:t>
            </w:r>
          </w:p>
        </w:tc>
        <w:tc>
          <w:tcPr>
            <w:tcW w:w="2012"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завхоз</w:t>
            </w:r>
          </w:p>
        </w:tc>
        <w:tc>
          <w:tcPr>
            <w:tcW w:w="1123"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6.</w:t>
            </w:r>
          </w:p>
        </w:tc>
        <w:tc>
          <w:tcPr>
            <w:tcW w:w="3370"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Проведение испытаний устройств заземления</w:t>
            </w:r>
          </w:p>
          <w:p>
            <w:pPr>
              <w:rPr>
                <w:sz w:val="28"/>
                <w:szCs w:val="28"/>
              </w:rPr>
            </w:pPr>
            <w:r>
              <w:rPr>
                <w:sz w:val="28"/>
                <w:szCs w:val="28"/>
              </w:rPr>
              <w:t>и изоляции проводов электроустановок на соответствие безопасной эксплуатации</w:t>
            </w:r>
          </w:p>
        </w:tc>
        <w:tc>
          <w:tcPr>
            <w:tcW w:w="899"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r>
              <w:rPr>
                <w:rFonts w:hint="default"/>
                <w:sz w:val="28"/>
                <w:szCs w:val="28"/>
                <w:lang w:val="ru-RU"/>
              </w:rPr>
              <w:t>-</w:t>
            </w:r>
          </w:p>
        </w:tc>
        <w:tc>
          <w:tcPr>
            <w:tcW w:w="2059" w:type="dxa"/>
            <w:tcBorders>
              <w:top w:val="single" w:color="auto" w:sz="4" w:space="0"/>
              <w:left w:val="single" w:color="auto" w:sz="4" w:space="0"/>
              <w:bottom w:val="single" w:color="auto" w:sz="4" w:space="0"/>
              <w:right w:val="single" w:color="auto" w:sz="4" w:space="0"/>
            </w:tcBorders>
          </w:tcPr>
          <w:p>
            <w:pPr>
              <w:rPr>
                <w:sz w:val="28"/>
                <w:szCs w:val="28"/>
                <w:highlight w:val="none"/>
              </w:rPr>
            </w:pPr>
            <w:r>
              <w:rPr>
                <w:sz w:val="28"/>
                <w:szCs w:val="28"/>
                <w:highlight w:val="none"/>
              </w:rPr>
              <w:t>По плану</w:t>
            </w:r>
          </w:p>
        </w:tc>
        <w:tc>
          <w:tcPr>
            <w:tcW w:w="2012"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завхоз</w:t>
            </w:r>
          </w:p>
        </w:tc>
        <w:tc>
          <w:tcPr>
            <w:tcW w:w="1123"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p>
        </w:tc>
      </w:tr>
    </w:tbl>
    <w:p>
      <w:pPr>
        <w:jc w:val="center"/>
        <w:rPr>
          <w:b/>
          <w:sz w:val="28"/>
          <w:szCs w:val="28"/>
        </w:rPr>
      </w:pPr>
      <w:r>
        <w:rPr>
          <w:b/>
          <w:sz w:val="28"/>
          <w:szCs w:val="28"/>
        </w:rPr>
        <w:t>3. Лечебно-профилактические и санитарно-бытовые мероприятия</w:t>
      </w:r>
    </w:p>
    <w:tbl>
      <w:tblPr>
        <w:tblStyle w:val="4"/>
        <w:tblW w:w="9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2516"/>
        <w:gridCol w:w="1700"/>
        <w:gridCol w:w="1984"/>
        <w:gridCol w:w="1970"/>
        <w:gridCol w:w="1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1.</w:t>
            </w:r>
          </w:p>
        </w:tc>
        <w:tc>
          <w:tcPr>
            <w:tcW w:w="2517"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Медицинский осмотр</w:t>
            </w:r>
          </w:p>
        </w:tc>
        <w:tc>
          <w:tcPr>
            <w:tcW w:w="1701"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r>
              <w:rPr>
                <w:rFonts w:hint="default"/>
                <w:sz w:val="28"/>
                <w:szCs w:val="28"/>
                <w:lang w:val="ru-RU"/>
              </w:rPr>
              <w:t>-</w:t>
            </w:r>
          </w:p>
        </w:tc>
        <w:tc>
          <w:tcPr>
            <w:tcW w:w="198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согласно графику</w:t>
            </w:r>
          </w:p>
        </w:tc>
        <w:tc>
          <w:tcPr>
            <w:tcW w:w="1971"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заведующий, старшая медсестра</w:t>
            </w:r>
          </w:p>
        </w:tc>
        <w:tc>
          <w:tcPr>
            <w:tcW w:w="1289"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2.</w:t>
            </w:r>
          </w:p>
        </w:tc>
        <w:tc>
          <w:tcPr>
            <w:tcW w:w="2517"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Оснащение мебелью кабинетов, групповых комнат</w:t>
            </w:r>
          </w:p>
        </w:tc>
        <w:tc>
          <w:tcPr>
            <w:tcW w:w="1701"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r>
              <w:rPr>
                <w:rFonts w:hint="default"/>
                <w:sz w:val="28"/>
                <w:szCs w:val="28"/>
                <w:lang w:val="ru-RU"/>
              </w:rPr>
              <w:t>-</w:t>
            </w:r>
          </w:p>
        </w:tc>
        <w:tc>
          <w:tcPr>
            <w:tcW w:w="198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по мере необходимости</w:t>
            </w:r>
          </w:p>
        </w:tc>
        <w:tc>
          <w:tcPr>
            <w:tcW w:w="1971"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завхоз</w:t>
            </w:r>
          </w:p>
        </w:tc>
        <w:tc>
          <w:tcPr>
            <w:tcW w:w="1289"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3.</w:t>
            </w:r>
          </w:p>
        </w:tc>
        <w:tc>
          <w:tcPr>
            <w:tcW w:w="2517"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Организация дезинфекции, дезинсекции и дератизации пищеблока</w:t>
            </w:r>
          </w:p>
        </w:tc>
        <w:tc>
          <w:tcPr>
            <w:tcW w:w="1701"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r>
              <w:rPr>
                <w:rFonts w:hint="default"/>
                <w:sz w:val="28"/>
                <w:szCs w:val="28"/>
                <w:lang w:val="ru-RU"/>
              </w:rPr>
              <w:t>-</w:t>
            </w:r>
          </w:p>
        </w:tc>
        <w:tc>
          <w:tcPr>
            <w:tcW w:w="198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по графику</w:t>
            </w:r>
          </w:p>
        </w:tc>
        <w:tc>
          <w:tcPr>
            <w:tcW w:w="1971"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завхоз, медсестра диетическая</w:t>
            </w:r>
          </w:p>
        </w:tc>
        <w:tc>
          <w:tcPr>
            <w:tcW w:w="1289"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p>
        </w:tc>
      </w:tr>
    </w:tbl>
    <w:p>
      <w:pPr>
        <w:jc w:val="center"/>
        <w:rPr>
          <w:b/>
          <w:sz w:val="28"/>
          <w:szCs w:val="28"/>
        </w:rPr>
      </w:pPr>
    </w:p>
    <w:p>
      <w:pPr>
        <w:jc w:val="center"/>
        <w:rPr>
          <w:b/>
          <w:sz w:val="28"/>
          <w:szCs w:val="28"/>
        </w:rPr>
      </w:pPr>
      <w:r>
        <w:rPr>
          <w:b/>
          <w:sz w:val="28"/>
          <w:szCs w:val="28"/>
        </w:rPr>
        <w:t>4. Мероприятия по обеспечению средств индивидуальной защиты</w:t>
      </w:r>
    </w:p>
    <w:p>
      <w:pPr>
        <w:jc w:val="center"/>
        <w:rPr>
          <w:b/>
          <w:sz w:val="28"/>
          <w:szCs w:val="28"/>
        </w:rPr>
      </w:pPr>
    </w:p>
    <w:tbl>
      <w:tblPr>
        <w:tblStyle w:val="4"/>
        <w:tblW w:w="9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2658"/>
        <w:gridCol w:w="1558"/>
        <w:gridCol w:w="1984"/>
        <w:gridCol w:w="1983"/>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trPr>
        <w:tc>
          <w:tcPr>
            <w:tcW w:w="426"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1.</w:t>
            </w:r>
          </w:p>
        </w:tc>
        <w:tc>
          <w:tcPr>
            <w:tcW w:w="2659"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Обеспечение работников мылом, смывающими и обезвреживающими средствами</w:t>
            </w:r>
          </w:p>
          <w:p>
            <w:pPr>
              <w:rPr>
                <w:sz w:val="28"/>
                <w:szCs w:val="28"/>
              </w:rPr>
            </w:pPr>
            <w:r>
              <w:rPr>
                <w:sz w:val="28"/>
                <w:szCs w:val="28"/>
              </w:rPr>
              <w:t xml:space="preserve"> в соответствии с установленными нормами</w:t>
            </w:r>
          </w:p>
        </w:tc>
        <w:tc>
          <w:tcPr>
            <w:tcW w:w="1559"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r>
              <w:rPr>
                <w:rFonts w:hint="default"/>
                <w:sz w:val="28"/>
                <w:szCs w:val="28"/>
                <w:lang w:val="ru-RU"/>
              </w:rPr>
              <w:t>-</w:t>
            </w:r>
          </w:p>
        </w:tc>
        <w:tc>
          <w:tcPr>
            <w:tcW w:w="1985" w:type="dxa"/>
            <w:tcBorders>
              <w:top w:val="single" w:color="auto" w:sz="4" w:space="0"/>
              <w:left w:val="single" w:color="auto" w:sz="4" w:space="0"/>
              <w:bottom w:val="single" w:color="auto" w:sz="4" w:space="0"/>
              <w:right w:val="single" w:color="auto" w:sz="4" w:space="0"/>
            </w:tcBorders>
          </w:tcPr>
          <w:p>
            <w:r>
              <w:t>в соответствии с</w:t>
            </w:r>
          </w:p>
          <w:p>
            <w:pPr>
              <w:rPr>
                <w:sz w:val="28"/>
                <w:szCs w:val="28"/>
              </w:rPr>
            </w:pPr>
            <w:r>
              <w:t>утвержденным списком</w:t>
            </w:r>
          </w:p>
        </w:tc>
        <w:tc>
          <w:tcPr>
            <w:tcW w:w="1984"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завхоз</w:t>
            </w:r>
          </w:p>
        </w:tc>
        <w:tc>
          <w:tcPr>
            <w:tcW w:w="1276"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2.</w:t>
            </w:r>
          </w:p>
        </w:tc>
        <w:tc>
          <w:tcPr>
            <w:tcW w:w="2659"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Обеспечение индивидуальными средствами защиты от поражения электрическим током (диэлектрические перчатки, коврики, инструменты с изолирующими ручками)</w:t>
            </w:r>
          </w:p>
        </w:tc>
        <w:tc>
          <w:tcPr>
            <w:tcW w:w="1559"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r>
              <w:rPr>
                <w:rFonts w:hint="default"/>
                <w:sz w:val="28"/>
                <w:szCs w:val="28"/>
                <w:lang w:val="ru-RU"/>
              </w:rPr>
              <w:t>-</w:t>
            </w:r>
          </w:p>
        </w:tc>
        <w:tc>
          <w:tcPr>
            <w:tcW w:w="1985" w:type="dxa"/>
            <w:tcBorders>
              <w:top w:val="single" w:color="auto" w:sz="4" w:space="0"/>
              <w:left w:val="single" w:color="auto" w:sz="4" w:space="0"/>
              <w:bottom w:val="single" w:color="auto" w:sz="4" w:space="0"/>
              <w:right w:val="single" w:color="auto" w:sz="4" w:space="0"/>
            </w:tcBorders>
          </w:tcPr>
          <w:p>
            <w:r>
              <w:t>в соответствии с</w:t>
            </w:r>
          </w:p>
          <w:p>
            <w:pPr>
              <w:rPr>
                <w:sz w:val="28"/>
                <w:szCs w:val="28"/>
              </w:rPr>
            </w:pPr>
            <w:r>
              <w:t>утвержденным списком</w:t>
            </w:r>
          </w:p>
        </w:tc>
        <w:tc>
          <w:tcPr>
            <w:tcW w:w="1984"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завхоз</w:t>
            </w:r>
          </w:p>
        </w:tc>
        <w:tc>
          <w:tcPr>
            <w:tcW w:w="1276"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3.</w:t>
            </w:r>
          </w:p>
        </w:tc>
        <w:tc>
          <w:tcPr>
            <w:tcW w:w="2659"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Обеспечение работников специальной одеждой в соответствии с Типовыми отраслевыми нормами</w:t>
            </w:r>
          </w:p>
        </w:tc>
        <w:tc>
          <w:tcPr>
            <w:tcW w:w="1559"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r>
              <w:rPr>
                <w:rFonts w:hint="default"/>
                <w:sz w:val="28"/>
                <w:szCs w:val="28"/>
                <w:lang w:val="ru-RU"/>
              </w:rPr>
              <w:t>-</w:t>
            </w:r>
          </w:p>
        </w:tc>
        <w:tc>
          <w:tcPr>
            <w:tcW w:w="1985" w:type="dxa"/>
            <w:tcBorders>
              <w:top w:val="single" w:color="auto" w:sz="4" w:space="0"/>
              <w:left w:val="single" w:color="auto" w:sz="4" w:space="0"/>
              <w:bottom w:val="single" w:color="auto" w:sz="4" w:space="0"/>
              <w:right w:val="single" w:color="auto" w:sz="4" w:space="0"/>
            </w:tcBorders>
          </w:tcPr>
          <w:p>
            <w:r>
              <w:t>в соответствии с утвержденным списком</w:t>
            </w:r>
          </w:p>
        </w:tc>
        <w:tc>
          <w:tcPr>
            <w:tcW w:w="1984"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 xml:space="preserve">заведующий, </w:t>
            </w:r>
          </w:p>
          <w:p>
            <w:pPr>
              <w:rPr>
                <w:sz w:val="28"/>
                <w:szCs w:val="28"/>
              </w:rPr>
            </w:pPr>
            <w:r>
              <w:rPr>
                <w:sz w:val="28"/>
                <w:szCs w:val="28"/>
              </w:rPr>
              <w:t>завхоз</w:t>
            </w:r>
          </w:p>
        </w:tc>
        <w:tc>
          <w:tcPr>
            <w:tcW w:w="1276"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4.</w:t>
            </w:r>
          </w:p>
        </w:tc>
        <w:tc>
          <w:tcPr>
            <w:tcW w:w="2659"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Приобретение аптечки первой медицинской помощи</w:t>
            </w:r>
          </w:p>
        </w:tc>
        <w:tc>
          <w:tcPr>
            <w:tcW w:w="1559"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r>
              <w:rPr>
                <w:rFonts w:hint="default"/>
                <w:sz w:val="28"/>
                <w:szCs w:val="28"/>
                <w:lang w:val="ru-RU"/>
              </w:rPr>
              <w:t>-</w:t>
            </w:r>
          </w:p>
        </w:tc>
        <w:tc>
          <w:tcPr>
            <w:tcW w:w="198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для всех сотрудников</w:t>
            </w:r>
          </w:p>
        </w:tc>
        <w:tc>
          <w:tcPr>
            <w:tcW w:w="1984"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старшая медицинская сестра</w:t>
            </w:r>
          </w:p>
        </w:tc>
        <w:tc>
          <w:tcPr>
            <w:tcW w:w="1276"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5.</w:t>
            </w:r>
          </w:p>
        </w:tc>
        <w:tc>
          <w:tcPr>
            <w:tcW w:w="2659"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Приобретение дезинфицирующих средств</w:t>
            </w:r>
          </w:p>
        </w:tc>
        <w:tc>
          <w:tcPr>
            <w:tcW w:w="1559"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r>
              <w:rPr>
                <w:rFonts w:hint="default"/>
                <w:sz w:val="28"/>
                <w:szCs w:val="28"/>
                <w:lang w:val="ru-RU"/>
              </w:rPr>
              <w:t>-</w:t>
            </w:r>
          </w:p>
        </w:tc>
        <w:tc>
          <w:tcPr>
            <w:tcW w:w="198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из расчета площади ОУ</w:t>
            </w:r>
          </w:p>
        </w:tc>
        <w:tc>
          <w:tcPr>
            <w:tcW w:w="1984"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завхоз</w:t>
            </w:r>
          </w:p>
        </w:tc>
        <w:tc>
          <w:tcPr>
            <w:tcW w:w="1276"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p>
        </w:tc>
      </w:tr>
    </w:tbl>
    <w:p>
      <w:pPr>
        <w:jc w:val="center"/>
        <w:rPr>
          <w:b/>
          <w:sz w:val="28"/>
          <w:szCs w:val="28"/>
        </w:rPr>
      </w:pPr>
    </w:p>
    <w:p>
      <w:pPr>
        <w:jc w:val="center"/>
        <w:rPr>
          <w:b/>
          <w:sz w:val="28"/>
          <w:szCs w:val="28"/>
        </w:rPr>
      </w:pPr>
      <w:r>
        <w:rPr>
          <w:b/>
          <w:sz w:val="28"/>
          <w:szCs w:val="28"/>
        </w:rPr>
        <w:t>5. Мероприятия по пожарной безопасности</w:t>
      </w:r>
    </w:p>
    <w:tbl>
      <w:tblPr>
        <w:tblStyle w:val="4"/>
        <w:tblW w:w="9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2516"/>
        <w:gridCol w:w="1700"/>
        <w:gridCol w:w="1984"/>
        <w:gridCol w:w="2103"/>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1.</w:t>
            </w:r>
          </w:p>
        </w:tc>
        <w:tc>
          <w:tcPr>
            <w:tcW w:w="2516"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Разработка и утверждение инструкций о мерах пожарной безопасности</w:t>
            </w:r>
          </w:p>
        </w:tc>
        <w:tc>
          <w:tcPr>
            <w:tcW w:w="1700"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r>
              <w:rPr>
                <w:rFonts w:hint="default"/>
                <w:sz w:val="28"/>
                <w:szCs w:val="28"/>
                <w:lang w:val="ru-RU"/>
              </w:rPr>
              <w:t>-</w:t>
            </w:r>
          </w:p>
        </w:tc>
        <w:tc>
          <w:tcPr>
            <w:tcW w:w="1984"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август</w:t>
            </w:r>
          </w:p>
        </w:tc>
        <w:tc>
          <w:tcPr>
            <w:tcW w:w="2103"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комиссия по ОТ</w:t>
            </w:r>
          </w:p>
        </w:tc>
        <w:tc>
          <w:tcPr>
            <w:tcW w:w="1156"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r>
              <w:rPr>
                <w:rFonts w:hint="default"/>
                <w:sz w:val="28"/>
                <w:szCs w:val="28"/>
                <w:lang w:val="ru-RU"/>
              </w:rPr>
              <w:t>все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2.</w:t>
            </w:r>
          </w:p>
        </w:tc>
        <w:tc>
          <w:tcPr>
            <w:tcW w:w="2516"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Обеспечение образовательного учреждения планом-схемой эвакуации людей на случай возникновения пожара</w:t>
            </w:r>
          </w:p>
        </w:tc>
        <w:tc>
          <w:tcPr>
            <w:tcW w:w="1700"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r>
              <w:rPr>
                <w:rFonts w:hint="default"/>
                <w:sz w:val="28"/>
                <w:szCs w:val="28"/>
                <w:lang w:val="ru-RU"/>
              </w:rPr>
              <w:t>-</w:t>
            </w:r>
          </w:p>
        </w:tc>
        <w:tc>
          <w:tcPr>
            <w:tcW w:w="1984"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август</w:t>
            </w:r>
          </w:p>
        </w:tc>
        <w:tc>
          <w:tcPr>
            <w:tcW w:w="2103"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завхоз</w:t>
            </w:r>
          </w:p>
        </w:tc>
        <w:tc>
          <w:tcPr>
            <w:tcW w:w="1156"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3.</w:t>
            </w:r>
          </w:p>
        </w:tc>
        <w:tc>
          <w:tcPr>
            <w:tcW w:w="2516"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Выполнение работ по монтажу и вводу в эксплуатацию пожарной сигнализации</w:t>
            </w:r>
          </w:p>
        </w:tc>
        <w:tc>
          <w:tcPr>
            <w:tcW w:w="1700"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r>
              <w:rPr>
                <w:rFonts w:hint="default"/>
                <w:sz w:val="28"/>
                <w:szCs w:val="28"/>
                <w:lang w:val="ru-RU"/>
              </w:rPr>
              <w:t>-</w:t>
            </w:r>
          </w:p>
        </w:tc>
        <w:tc>
          <w:tcPr>
            <w:tcW w:w="1984" w:type="dxa"/>
            <w:tcBorders>
              <w:top w:val="single" w:color="auto" w:sz="4" w:space="0"/>
              <w:left w:val="single" w:color="auto" w:sz="4" w:space="0"/>
              <w:bottom w:val="single" w:color="auto" w:sz="4" w:space="0"/>
              <w:right w:val="single" w:color="auto" w:sz="4" w:space="0"/>
            </w:tcBorders>
          </w:tcPr>
          <w:p>
            <w:pPr>
              <w:rPr>
                <w:sz w:val="28"/>
                <w:szCs w:val="28"/>
                <w:highlight w:val="none"/>
              </w:rPr>
            </w:pPr>
            <w:r>
              <w:rPr>
                <w:sz w:val="28"/>
                <w:szCs w:val="28"/>
                <w:highlight w:val="none"/>
              </w:rPr>
              <w:t>в зависимости от предоставления финансирования</w:t>
            </w:r>
          </w:p>
        </w:tc>
        <w:tc>
          <w:tcPr>
            <w:tcW w:w="2103"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заведующий</w:t>
            </w:r>
          </w:p>
        </w:tc>
        <w:tc>
          <w:tcPr>
            <w:tcW w:w="1156"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4.</w:t>
            </w:r>
          </w:p>
        </w:tc>
        <w:tc>
          <w:tcPr>
            <w:tcW w:w="2516"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Укомплектование пожарных шкафов средствами пожаротушения, перезарядка 24 огнетушителей</w:t>
            </w:r>
          </w:p>
        </w:tc>
        <w:tc>
          <w:tcPr>
            <w:tcW w:w="1700"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r>
              <w:rPr>
                <w:rFonts w:hint="default"/>
                <w:sz w:val="28"/>
                <w:szCs w:val="28"/>
                <w:lang w:val="ru-RU"/>
              </w:rPr>
              <w:t>-</w:t>
            </w:r>
          </w:p>
        </w:tc>
        <w:tc>
          <w:tcPr>
            <w:tcW w:w="1984"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август</w:t>
            </w:r>
          </w:p>
        </w:tc>
        <w:tc>
          <w:tcPr>
            <w:tcW w:w="2103"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завхоз</w:t>
            </w:r>
          </w:p>
        </w:tc>
        <w:tc>
          <w:tcPr>
            <w:tcW w:w="1156"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r>
              <w:rPr>
                <w:rFonts w:hint="default"/>
                <w:sz w:val="28"/>
                <w:szCs w:val="28"/>
                <w:lang w:val="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5.</w:t>
            </w:r>
          </w:p>
        </w:tc>
        <w:tc>
          <w:tcPr>
            <w:tcW w:w="2516"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 xml:space="preserve">Организация обучения работающих мерам обеспечения пожарной безопасности, проведение тренировочных мероприятий по эвакуации всего персонала </w:t>
            </w:r>
          </w:p>
        </w:tc>
        <w:tc>
          <w:tcPr>
            <w:tcW w:w="1700"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r>
              <w:rPr>
                <w:rFonts w:hint="default"/>
                <w:sz w:val="28"/>
                <w:szCs w:val="28"/>
                <w:lang w:val="ru-RU"/>
              </w:rPr>
              <w:t>-</w:t>
            </w:r>
          </w:p>
        </w:tc>
        <w:tc>
          <w:tcPr>
            <w:tcW w:w="1984" w:type="dxa"/>
            <w:tcBorders>
              <w:top w:val="single" w:color="auto" w:sz="4" w:space="0"/>
              <w:left w:val="single" w:color="auto" w:sz="4" w:space="0"/>
              <w:bottom w:val="single" w:color="auto" w:sz="4" w:space="0"/>
              <w:right w:val="single" w:color="auto" w:sz="4" w:space="0"/>
            </w:tcBorders>
          </w:tcPr>
          <w:p>
            <w:pPr>
              <w:rPr>
                <w:sz w:val="28"/>
                <w:szCs w:val="28"/>
                <w:highlight w:val="none"/>
              </w:rPr>
            </w:pPr>
            <w:r>
              <w:rPr>
                <w:sz w:val="28"/>
                <w:szCs w:val="28"/>
                <w:highlight w:val="none"/>
              </w:rPr>
              <w:t>В течении года</w:t>
            </w:r>
          </w:p>
        </w:tc>
        <w:tc>
          <w:tcPr>
            <w:tcW w:w="2103"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комиссия по ОТ, заведующий</w:t>
            </w:r>
          </w:p>
        </w:tc>
        <w:tc>
          <w:tcPr>
            <w:tcW w:w="1156"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426"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6.</w:t>
            </w:r>
          </w:p>
        </w:tc>
        <w:tc>
          <w:tcPr>
            <w:tcW w:w="2516"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Освобождение запасных путей от хранения неисправной мебели, другого хлама</w:t>
            </w:r>
          </w:p>
        </w:tc>
        <w:tc>
          <w:tcPr>
            <w:tcW w:w="1700"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r>
              <w:rPr>
                <w:rFonts w:hint="default"/>
                <w:sz w:val="28"/>
                <w:szCs w:val="28"/>
                <w:lang w:val="ru-RU"/>
              </w:rPr>
              <w:t>-</w:t>
            </w:r>
          </w:p>
        </w:tc>
        <w:tc>
          <w:tcPr>
            <w:tcW w:w="1984"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постоянно</w:t>
            </w:r>
          </w:p>
        </w:tc>
        <w:tc>
          <w:tcPr>
            <w:tcW w:w="2103"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завхоз</w:t>
            </w:r>
          </w:p>
        </w:tc>
        <w:tc>
          <w:tcPr>
            <w:tcW w:w="1156" w:type="dxa"/>
            <w:tcBorders>
              <w:top w:val="single" w:color="auto" w:sz="4" w:space="0"/>
              <w:left w:val="single" w:color="auto" w:sz="4" w:space="0"/>
              <w:bottom w:val="single" w:color="auto" w:sz="4" w:space="0"/>
              <w:right w:val="single" w:color="auto" w:sz="4" w:space="0"/>
            </w:tcBorders>
          </w:tcPr>
          <w:p>
            <w:pPr>
              <w:rPr>
                <w:rFonts w:hint="default"/>
                <w:sz w:val="28"/>
                <w:szCs w:val="28"/>
                <w:lang w:val="ru-RU"/>
              </w:rPr>
            </w:pPr>
          </w:p>
        </w:tc>
      </w:tr>
    </w:tbl>
    <w:p>
      <w:pPr>
        <w:numPr>
          <w:ilvl w:val="0"/>
          <w:numId w:val="2"/>
        </w:numPr>
        <w:tabs>
          <w:tab w:val="left" w:pos="0"/>
        </w:tabs>
        <w:ind w:left="0" w:firstLine="709"/>
        <w:jc w:val="both"/>
        <w:rPr>
          <w:sz w:val="28"/>
          <w:szCs w:val="28"/>
        </w:rPr>
      </w:pPr>
      <w:r>
        <w:rPr>
          <w:sz w:val="28"/>
          <w:szCs w:val="28"/>
        </w:rPr>
        <w:t>При планировании мероприятий по улучшению условий и охраны труда руководствоваться Примерным перечнем ем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 утвержденным Приказом Минздравсоцразвития от 29.10.2021 № 771 н;</w:t>
      </w:r>
    </w:p>
    <w:p>
      <w:pPr>
        <w:numPr>
          <w:ilvl w:val="0"/>
          <w:numId w:val="2"/>
        </w:numPr>
        <w:tabs>
          <w:tab w:val="left" w:pos="0"/>
        </w:tabs>
        <w:ind w:left="0" w:firstLine="709"/>
        <w:jc w:val="both"/>
        <w:rPr>
          <w:b/>
          <w:sz w:val="28"/>
          <w:szCs w:val="28"/>
        </w:rPr>
      </w:pPr>
      <w:r>
        <w:rPr>
          <w:sz w:val="28"/>
          <w:szCs w:val="28"/>
        </w:rPr>
        <w:t xml:space="preserve">Финансирование мероприятий по улучшению условий и охраны труда в организации осуществлять в соответствии со статьей 226 Трудового кодекса РФ и Региональным отраслевым Соглашением </w:t>
      </w:r>
    </w:p>
    <w:p>
      <w:pPr>
        <w:rPr>
          <w:sz w:val="20"/>
        </w:rPr>
        <w:sectPr>
          <w:pgSz w:w="11906" w:h="16838"/>
          <w:pgMar w:top="1135" w:right="1134" w:bottom="1276" w:left="1134" w:header="709" w:footer="709" w:gutter="0"/>
          <w:pgNumType w:fmt="decimal"/>
          <w:cols w:space="720" w:num="1"/>
        </w:sectPr>
      </w:pPr>
    </w:p>
    <w:p>
      <w:pPr>
        <w:jc w:val="right"/>
        <w:rPr>
          <w:b/>
          <w:bCs/>
          <w:i/>
          <w:iCs/>
          <w:sz w:val="28"/>
          <w:szCs w:val="28"/>
        </w:rPr>
      </w:pPr>
      <w:r>
        <w:rPr>
          <w:b/>
          <w:bCs/>
          <w:i/>
          <w:iCs/>
          <w:sz w:val="28"/>
          <w:szCs w:val="28"/>
        </w:rPr>
        <w:t>Приложение № 4</w:t>
      </w:r>
    </w:p>
    <w:p>
      <w:pPr>
        <w:ind w:left="709"/>
        <w:jc w:val="center"/>
        <w:rPr>
          <w:sz w:val="28"/>
          <w:szCs w:val="28"/>
        </w:rPr>
      </w:pPr>
    </w:p>
    <w:p>
      <w:pPr>
        <w:ind w:left="709"/>
        <w:jc w:val="center"/>
        <w:rPr>
          <w:sz w:val="28"/>
          <w:szCs w:val="28"/>
        </w:rPr>
      </w:pPr>
      <w:r>
        <w:rPr>
          <w:sz w:val="28"/>
          <w:szCs w:val="28"/>
        </w:rPr>
        <w:t>ПЕРЕЧЕНЬ</w:t>
      </w:r>
    </w:p>
    <w:p>
      <w:pPr>
        <w:pStyle w:val="39"/>
        <w:jc w:val="center"/>
        <w:rPr>
          <w:rFonts w:ascii="Times New Roman" w:hAnsi="Times New Roman" w:cs="Times New Roman"/>
          <w:sz w:val="28"/>
          <w:szCs w:val="28"/>
        </w:rPr>
      </w:pPr>
      <w:r>
        <w:rPr>
          <w:rFonts w:ascii="Times New Roman" w:hAnsi="Times New Roman" w:cs="Times New Roman"/>
          <w:sz w:val="28"/>
          <w:szCs w:val="28"/>
        </w:rPr>
        <w:t>профессий и должностей, которым выдаётся бесплатная спецодежда, специальная обувь и другие СИЗ по отраслевым нормам</w:t>
      </w:r>
    </w:p>
    <w:p>
      <w:pPr>
        <w:pStyle w:val="88"/>
        <w:spacing w:before="0" w:after="0"/>
        <w:rPr>
          <w:sz w:val="28"/>
          <w:szCs w:val="28"/>
        </w:rPr>
      </w:pPr>
    </w:p>
    <w:tbl>
      <w:tblPr>
        <w:tblStyle w:val="4"/>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00"/>
        <w:gridCol w:w="7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87"/>
              <w:spacing w:line="240" w:lineRule="auto"/>
              <w:ind w:firstLine="0"/>
              <w:rPr>
                <w:sz w:val="28"/>
                <w:szCs w:val="28"/>
              </w:rPr>
            </w:pPr>
            <w:r>
              <w:rPr>
                <w:sz w:val="28"/>
                <w:szCs w:val="28"/>
              </w:rPr>
              <w:t>№</w:t>
            </w:r>
            <w:r>
              <w:rPr>
                <w:sz w:val="28"/>
                <w:szCs w:val="28"/>
              </w:rPr>
              <w:br w:type="textWrapping"/>
            </w:r>
            <w:r>
              <w:rPr>
                <w:sz w:val="28"/>
                <w:szCs w:val="28"/>
              </w:rPr>
              <w:t>п/п</w:t>
            </w:r>
          </w:p>
        </w:tc>
        <w:tc>
          <w:tcPr>
            <w:tcW w:w="7805" w:type="dxa"/>
            <w:tcBorders>
              <w:top w:val="single" w:color="auto" w:sz="4" w:space="0"/>
              <w:left w:val="single" w:color="auto" w:sz="4" w:space="0"/>
              <w:bottom w:val="single" w:color="auto" w:sz="4" w:space="0"/>
              <w:right w:val="single" w:color="auto" w:sz="4" w:space="0"/>
            </w:tcBorders>
            <w:vAlign w:val="center"/>
          </w:tcPr>
          <w:p>
            <w:pPr>
              <w:pStyle w:val="87"/>
              <w:spacing w:line="240" w:lineRule="auto"/>
              <w:ind w:firstLine="0"/>
              <w:jc w:val="center"/>
              <w:rPr>
                <w:sz w:val="28"/>
                <w:szCs w:val="28"/>
              </w:rPr>
            </w:pPr>
            <w:r>
              <w:rPr>
                <w:sz w:val="28"/>
                <w:szCs w:val="28"/>
              </w:rPr>
              <w:t>Наименование профессий или должностей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00" w:type="dxa"/>
            <w:tcBorders>
              <w:top w:val="single" w:color="auto" w:sz="4" w:space="0"/>
              <w:left w:val="single" w:color="auto" w:sz="4" w:space="0"/>
              <w:bottom w:val="single" w:color="auto" w:sz="4" w:space="0"/>
              <w:right w:val="single" w:color="auto" w:sz="4" w:space="0"/>
            </w:tcBorders>
          </w:tcPr>
          <w:p>
            <w:pPr>
              <w:pStyle w:val="87"/>
              <w:spacing w:line="240" w:lineRule="auto"/>
              <w:ind w:firstLine="0"/>
              <w:jc w:val="center"/>
              <w:rPr>
                <w:sz w:val="28"/>
                <w:szCs w:val="28"/>
              </w:rPr>
            </w:pPr>
            <w:r>
              <w:rPr>
                <w:sz w:val="28"/>
                <w:szCs w:val="28"/>
              </w:rPr>
              <w:t>1.</w:t>
            </w:r>
          </w:p>
        </w:tc>
        <w:tc>
          <w:tcPr>
            <w:tcW w:w="7805" w:type="dxa"/>
            <w:tcBorders>
              <w:top w:val="single" w:color="auto" w:sz="4" w:space="0"/>
              <w:left w:val="single" w:color="auto" w:sz="4" w:space="0"/>
              <w:bottom w:val="single" w:color="auto" w:sz="4" w:space="0"/>
              <w:right w:val="single" w:color="auto" w:sz="4" w:space="0"/>
            </w:tcBorders>
          </w:tcPr>
          <w:p>
            <w:pPr>
              <w:pStyle w:val="87"/>
              <w:spacing w:line="240" w:lineRule="auto"/>
              <w:ind w:firstLine="0"/>
              <w:rPr>
                <w:sz w:val="28"/>
                <w:szCs w:val="28"/>
              </w:rPr>
            </w:pPr>
            <w:r>
              <w:rPr>
                <w:sz w:val="28"/>
                <w:szCs w:val="28"/>
              </w:rPr>
              <w:t>Дворник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9" w:hRule="atLeast"/>
          <w:jc w:val="center"/>
        </w:trPr>
        <w:tc>
          <w:tcPr>
            <w:tcW w:w="700" w:type="dxa"/>
            <w:tcBorders>
              <w:top w:val="single" w:color="auto" w:sz="4" w:space="0"/>
              <w:left w:val="single" w:color="auto" w:sz="4" w:space="0"/>
              <w:bottom w:val="single" w:color="auto" w:sz="4" w:space="0"/>
              <w:right w:val="single" w:color="auto" w:sz="4" w:space="0"/>
            </w:tcBorders>
          </w:tcPr>
          <w:p>
            <w:pPr>
              <w:pStyle w:val="87"/>
              <w:spacing w:line="240" w:lineRule="auto"/>
              <w:ind w:firstLine="0"/>
              <w:jc w:val="center"/>
              <w:rPr>
                <w:sz w:val="28"/>
                <w:szCs w:val="28"/>
              </w:rPr>
            </w:pPr>
            <w:r>
              <w:rPr>
                <w:sz w:val="28"/>
                <w:szCs w:val="28"/>
              </w:rPr>
              <w:t>2.</w:t>
            </w:r>
          </w:p>
        </w:tc>
        <w:tc>
          <w:tcPr>
            <w:tcW w:w="7805" w:type="dxa"/>
            <w:tcBorders>
              <w:top w:val="single" w:color="auto" w:sz="4" w:space="0"/>
              <w:left w:val="single" w:color="auto" w:sz="4" w:space="0"/>
              <w:bottom w:val="single" w:color="auto" w:sz="4" w:space="0"/>
              <w:right w:val="single" w:color="auto" w:sz="4" w:space="0"/>
            </w:tcBorders>
          </w:tcPr>
          <w:p>
            <w:pPr>
              <w:pStyle w:val="87"/>
              <w:spacing w:line="240" w:lineRule="auto"/>
              <w:ind w:firstLine="0"/>
              <w:rPr>
                <w:sz w:val="28"/>
                <w:szCs w:val="28"/>
              </w:rPr>
            </w:pPr>
            <w:r>
              <w:rPr>
                <w:sz w:val="28"/>
                <w:szCs w:val="28"/>
              </w:rPr>
              <w:t>Машинист по стирке и ремонту спецодежды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00" w:type="dxa"/>
            <w:tcBorders>
              <w:top w:val="single" w:color="auto" w:sz="4" w:space="0"/>
              <w:left w:val="single" w:color="auto" w:sz="4" w:space="0"/>
              <w:bottom w:val="single" w:color="auto" w:sz="4" w:space="0"/>
              <w:right w:val="single" w:color="auto" w:sz="4" w:space="0"/>
            </w:tcBorders>
          </w:tcPr>
          <w:p>
            <w:pPr>
              <w:pStyle w:val="87"/>
              <w:spacing w:line="240" w:lineRule="auto"/>
              <w:ind w:firstLine="0"/>
              <w:jc w:val="center"/>
              <w:rPr>
                <w:sz w:val="28"/>
                <w:szCs w:val="28"/>
              </w:rPr>
            </w:pPr>
            <w:r>
              <w:rPr>
                <w:sz w:val="28"/>
                <w:szCs w:val="28"/>
              </w:rPr>
              <w:t>3.</w:t>
            </w:r>
          </w:p>
        </w:tc>
        <w:tc>
          <w:tcPr>
            <w:tcW w:w="7805" w:type="dxa"/>
            <w:tcBorders>
              <w:top w:val="single" w:color="auto" w:sz="4" w:space="0"/>
              <w:left w:val="single" w:color="auto" w:sz="4" w:space="0"/>
              <w:bottom w:val="single" w:color="auto" w:sz="4" w:space="0"/>
              <w:right w:val="single" w:color="auto" w:sz="4" w:space="0"/>
            </w:tcBorders>
          </w:tcPr>
          <w:p>
            <w:pPr>
              <w:pStyle w:val="87"/>
              <w:spacing w:line="240" w:lineRule="auto"/>
              <w:ind w:firstLine="0"/>
              <w:rPr>
                <w:sz w:val="28"/>
                <w:szCs w:val="28"/>
              </w:rPr>
            </w:pPr>
            <w:r>
              <w:rPr>
                <w:sz w:val="28"/>
                <w:szCs w:val="28"/>
              </w:rPr>
              <w:t>Рабочий по комплексному обслуживанию и ремонту зданий и сооружений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3" w:hRule="atLeast"/>
          <w:jc w:val="center"/>
        </w:trPr>
        <w:tc>
          <w:tcPr>
            <w:tcW w:w="700" w:type="dxa"/>
            <w:tcBorders>
              <w:top w:val="single" w:color="auto" w:sz="4" w:space="0"/>
              <w:left w:val="single" w:color="auto" w:sz="4" w:space="0"/>
              <w:bottom w:val="single" w:color="auto" w:sz="4" w:space="0"/>
              <w:right w:val="single" w:color="auto" w:sz="4" w:space="0"/>
            </w:tcBorders>
          </w:tcPr>
          <w:p>
            <w:pPr>
              <w:pStyle w:val="87"/>
              <w:spacing w:line="240" w:lineRule="auto"/>
              <w:ind w:firstLine="0"/>
              <w:jc w:val="center"/>
              <w:rPr>
                <w:sz w:val="28"/>
                <w:szCs w:val="28"/>
              </w:rPr>
            </w:pPr>
            <w:r>
              <w:rPr>
                <w:sz w:val="28"/>
                <w:szCs w:val="28"/>
              </w:rPr>
              <w:t>4.</w:t>
            </w:r>
          </w:p>
        </w:tc>
        <w:tc>
          <w:tcPr>
            <w:tcW w:w="7805" w:type="dxa"/>
            <w:tcBorders>
              <w:top w:val="single" w:color="auto" w:sz="4" w:space="0"/>
              <w:left w:val="single" w:color="auto" w:sz="4" w:space="0"/>
              <w:bottom w:val="single" w:color="auto" w:sz="4" w:space="0"/>
              <w:right w:val="single" w:color="auto" w:sz="4" w:space="0"/>
            </w:tcBorders>
          </w:tcPr>
          <w:p>
            <w:pPr>
              <w:pStyle w:val="87"/>
              <w:spacing w:line="240" w:lineRule="auto"/>
              <w:ind w:firstLine="0"/>
              <w:rPr>
                <w:sz w:val="28"/>
                <w:szCs w:val="28"/>
              </w:rPr>
            </w:pPr>
            <w:r>
              <w:rPr>
                <w:sz w:val="28"/>
                <w:szCs w:val="28"/>
              </w:rPr>
              <w:t>Сторож (вахтер)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00" w:type="dxa"/>
            <w:tcBorders>
              <w:top w:val="single" w:color="auto" w:sz="4" w:space="0"/>
              <w:left w:val="single" w:color="auto" w:sz="4" w:space="0"/>
              <w:bottom w:val="single" w:color="auto" w:sz="4" w:space="0"/>
              <w:right w:val="single" w:color="auto" w:sz="4" w:space="0"/>
            </w:tcBorders>
          </w:tcPr>
          <w:p>
            <w:pPr>
              <w:pStyle w:val="87"/>
              <w:spacing w:line="240" w:lineRule="auto"/>
              <w:ind w:firstLine="0"/>
              <w:jc w:val="center"/>
              <w:rPr>
                <w:sz w:val="28"/>
                <w:szCs w:val="28"/>
              </w:rPr>
            </w:pPr>
            <w:r>
              <w:rPr>
                <w:sz w:val="28"/>
                <w:szCs w:val="28"/>
              </w:rPr>
              <w:t>5.</w:t>
            </w:r>
          </w:p>
        </w:tc>
        <w:tc>
          <w:tcPr>
            <w:tcW w:w="7805" w:type="dxa"/>
            <w:tcBorders>
              <w:top w:val="single" w:color="auto" w:sz="4" w:space="0"/>
              <w:left w:val="single" w:color="auto" w:sz="4" w:space="0"/>
              <w:bottom w:val="single" w:color="auto" w:sz="4" w:space="0"/>
              <w:right w:val="single" w:color="auto" w:sz="4" w:space="0"/>
            </w:tcBorders>
          </w:tcPr>
          <w:p>
            <w:pPr>
              <w:pStyle w:val="87"/>
              <w:spacing w:line="240" w:lineRule="auto"/>
              <w:ind w:firstLine="0"/>
              <w:rPr>
                <w:sz w:val="28"/>
                <w:szCs w:val="28"/>
              </w:rPr>
            </w:pPr>
            <w:r>
              <w:rPr>
                <w:sz w:val="28"/>
                <w:szCs w:val="28"/>
              </w:rPr>
              <w:t>Уборщик производственных и служебных помещений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00" w:type="dxa"/>
            <w:tcBorders>
              <w:top w:val="single" w:color="auto" w:sz="4" w:space="0"/>
              <w:left w:val="single" w:color="auto" w:sz="4" w:space="0"/>
              <w:bottom w:val="single" w:color="auto" w:sz="4" w:space="0"/>
              <w:right w:val="single" w:color="auto" w:sz="4" w:space="0"/>
            </w:tcBorders>
          </w:tcPr>
          <w:p>
            <w:pPr>
              <w:pStyle w:val="87"/>
              <w:spacing w:line="240" w:lineRule="auto"/>
              <w:ind w:firstLine="0"/>
              <w:jc w:val="center"/>
              <w:rPr>
                <w:sz w:val="28"/>
                <w:szCs w:val="28"/>
              </w:rPr>
            </w:pPr>
            <w:r>
              <w:rPr>
                <w:sz w:val="28"/>
                <w:szCs w:val="28"/>
              </w:rPr>
              <w:t>6.</w:t>
            </w:r>
          </w:p>
        </w:tc>
        <w:tc>
          <w:tcPr>
            <w:tcW w:w="7805" w:type="dxa"/>
            <w:tcBorders>
              <w:top w:val="single" w:color="auto" w:sz="4" w:space="0"/>
              <w:left w:val="single" w:color="auto" w:sz="4" w:space="0"/>
              <w:bottom w:val="single" w:color="auto" w:sz="4" w:space="0"/>
              <w:right w:val="single" w:color="auto" w:sz="4" w:space="0"/>
            </w:tcBorders>
            <w:vAlign w:val="top"/>
          </w:tcPr>
          <w:p>
            <w:pPr>
              <w:pStyle w:val="87"/>
              <w:spacing w:line="240" w:lineRule="auto"/>
              <w:ind w:firstLine="0" w:firstLineChars="0"/>
              <w:rPr>
                <w:rFonts w:ascii="Times New Roman" w:hAnsi="Times New Roman" w:eastAsia="Calibri" w:cs="Times New Roman"/>
                <w:sz w:val="28"/>
                <w:szCs w:val="28"/>
                <w:lang w:val="ru-RU" w:eastAsia="ru-RU" w:bidi="ar-SA"/>
              </w:rPr>
            </w:pPr>
            <w:r>
              <w:rPr>
                <w:sz w:val="28"/>
                <w:szCs w:val="28"/>
                <w:lang w:val="ru-RU"/>
              </w:rPr>
              <w:t>П</w:t>
            </w:r>
            <w:r>
              <w:rPr>
                <w:sz w:val="28"/>
                <w:szCs w:val="28"/>
              </w:rPr>
              <w:t>овар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00" w:type="dxa"/>
            <w:tcBorders>
              <w:top w:val="single" w:color="auto" w:sz="4" w:space="0"/>
              <w:left w:val="single" w:color="auto" w:sz="4" w:space="0"/>
              <w:bottom w:val="single" w:color="auto" w:sz="4" w:space="0"/>
              <w:right w:val="single" w:color="auto" w:sz="4" w:space="0"/>
            </w:tcBorders>
          </w:tcPr>
          <w:p>
            <w:pPr>
              <w:pStyle w:val="87"/>
              <w:spacing w:line="240" w:lineRule="auto"/>
              <w:ind w:firstLine="0"/>
              <w:jc w:val="center"/>
              <w:rPr>
                <w:sz w:val="28"/>
                <w:szCs w:val="28"/>
              </w:rPr>
            </w:pPr>
            <w:r>
              <w:rPr>
                <w:sz w:val="28"/>
                <w:szCs w:val="28"/>
              </w:rPr>
              <w:t>7.</w:t>
            </w:r>
          </w:p>
        </w:tc>
        <w:tc>
          <w:tcPr>
            <w:tcW w:w="7805" w:type="dxa"/>
            <w:tcBorders>
              <w:top w:val="single" w:color="auto" w:sz="4" w:space="0"/>
              <w:left w:val="single" w:color="auto" w:sz="4" w:space="0"/>
              <w:bottom w:val="single" w:color="auto" w:sz="4" w:space="0"/>
              <w:right w:val="single" w:color="auto" w:sz="4" w:space="0"/>
            </w:tcBorders>
            <w:vAlign w:val="top"/>
          </w:tcPr>
          <w:p>
            <w:pPr>
              <w:pStyle w:val="87"/>
              <w:spacing w:line="240" w:lineRule="auto"/>
              <w:ind w:firstLine="0" w:firstLineChars="0"/>
              <w:rPr>
                <w:rFonts w:ascii="Times New Roman" w:hAnsi="Times New Roman" w:eastAsia="Calibri" w:cs="Times New Roman"/>
                <w:sz w:val="28"/>
                <w:szCs w:val="28"/>
                <w:lang w:val="ru-RU" w:eastAsia="ru-RU" w:bidi="ar-SA"/>
              </w:rPr>
            </w:pPr>
            <w:r>
              <w:rPr>
                <w:sz w:val="28"/>
                <w:szCs w:val="28"/>
                <w:lang w:val="ru-RU"/>
              </w:rPr>
              <w:t>П</w:t>
            </w:r>
            <w:r>
              <w:rPr>
                <w:sz w:val="28"/>
                <w:szCs w:val="28"/>
              </w:rPr>
              <w:t>одсобный рабочий</w:t>
            </w:r>
          </w:p>
        </w:tc>
      </w:tr>
    </w:tbl>
    <w:p>
      <w:pPr>
        <w:pStyle w:val="87"/>
        <w:spacing w:line="240" w:lineRule="auto"/>
        <w:ind w:firstLine="709"/>
        <w:rPr>
          <w:sz w:val="28"/>
          <w:szCs w:val="28"/>
          <w:u w:val="single"/>
        </w:rPr>
      </w:pPr>
      <w:r>
        <w:rPr>
          <w:sz w:val="28"/>
          <w:szCs w:val="28"/>
          <w:u w:val="single"/>
        </w:rPr>
        <w:t>Основание:</w:t>
      </w:r>
    </w:p>
    <w:p>
      <w:pPr>
        <w:ind w:firstLine="709"/>
        <w:jc w:val="both"/>
        <w:rPr>
          <w:sz w:val="28"/>
          <w:szCs w:val="28"/>
          <w:highlight w:val="yellow"/>
        </w:rPr>
      </w:pPr>
      <w:r>
        <w:rPr>
          <w:sz w:val="28"/>
          <w:szCs w:val="28"/>
        </w:rPr>
        <w:t>Требования к приобретению, выдаче, применению, хранению и уходу за специальной одеждой, специальной обувью и другими средствами индивидуальной защиты для работников определены приказом Минздравсоцразвития РФ № 290н от 01.06.2009 г. «ОБ УТВЕРЖДЕНИИ МЕЖОТРАСЛЕВЫХ ПРАВИЛ ОБЕСПЕЧЕНИЯ РАБОТНИКОВ СПЕЦИАЛЬНОЙ ОДЕЖДОЙ, СПЕЦИАЛЬНОЙ ОБУВЬЮ И ДРУГИМИ СРЕДСТВАМИ ИНДИВИДУАЛЬНОЙ ЗАЩИТЫ» (в ред. Приказа Минздравсоцразвития РФ от 27.01.2010 N 28н).</w:t>
      </w:r>
    </w:p>
    <w:p>
      <w:pPr>
        <w:rPr>
          <w:sz w:val="28"/>
          <w:szCs w:val="28"/>
        </w:rPr>
        <w:sectPr>
          <w:pgSz w:w="11906" w:h="16838"/>
          <w:pgMar w:top="1135" w:right="1134" w:bottom="1276" w:left="1134" w:header="709" w:footer="709" w:gutter="0"/>
          <w:pgNumType w:fmt="decimal"/>
          <w:cols w:space="720" w:num="1"/>
        </w:sectPr>
      </w:pPr>
      <w:r>
        <w:rPr>
          <w:b/>
          <w:sz w:val="28"/>
          <w:szCs w:val="28"/>
        </w:rPr>
        <w:br w:type="page"/>
      </w:r>
    </w:p>
    <w:p>
      <w:pPr>
        <w:jc w:val="right"/>
        <w:rPr>
          <w:b/>
          <w:bCs/>
          <w:i/>
          <w:iCs/>
          <w:sz w:val="28"/>
          <w:szCs w:val="28"/>
        </w:rPr>
      </w:pPr>
      <w:r>
        <w:rPr>
          <w:b/>
          <w:bCs/>
          <w:i/>
          <w:iCs/>
          <w:sz w:val="28"/>
          <w:szCs w:val="28"/>
        </w:rPr>
        <w:t>Приложение № 5</w:t>
      </w:r>
    </w:p>
    <w:p>
      <w:pPr>
        <w:jc w:val="right"/>
        <w:rPr>
          <w:sz w:val="28"/>
          <w:szCs w:val="28"/>
        </w:rPr>
      </w:pPr>
    </w:p>
    <w:p>
      <w:pPr>
        <w:jc w:val="center"/>
        <w:rPr>
          <w:sz w:val="28"/>
          <w:szCs w:val="28"/>
        </w:rPr>
      </w:pPr>
      <w:bookmarkStart w:id="3" w:name="_Hlk132924981"/>
      <w:r>
        <w:rPr>
          <w:sz w:val="28"/>
          <w:szCs w:val="28"/>
        </w:rPr>
        <w:t>ПЕРЕЧЕНЬ</w:t>
      </w:r>
    </w:p>
    <w:p>
      <w:pPr>
        <w:shd w:val="clear" w:color="auto" w:fill="FFFFFF"/>
        <w:spacing w:before="5"/>
        <w:ind w:right="53"/>
        <w:jc w:val="center"/>
        <w:rPr>
          <w:sz w:val="28"/>
          <w:szCs w:val="28"/>
        </w:rPr>
      </w:pPr>
      <w:r>
        <w:rPr>
          <w:bCs/>
          <w:color w:val="000000"/>
          <w:spacing w:val="-1"/>
          <w:sz w:val="28"/>
          <w:szCs w:val="28"/>
        </w:rPr>
        <w:t xml:space="preserve"> профессий, дающих право на получение</w:t>
      </w:r>
    </w:p>
    <w:p>
      <w:pPr>
        <w:shd w:val="clear" w:color="auto" w:fill="FFFFFF"/>
        <w:ind w:right="53"/>
        <w:jc w:val="center"/>
        <w:rPr>
          <w:sz w:val="28"/>
          <w:szCs w:val="28"/>
        </w:rPr>
      </w:pPr>
      <w:r>
        <w:rPr>
          <w:bCs/>
          <w:color w:val="000000"/>
          <w:spacing w:val="-3"/>
          <w:sz w:val="28"/>
          <w:szCs w:val="28"/>
        </w:rPr>
        <w:t xml:space="preserve">бесплатного мыла, смывающих и обезвреживающих </w:t>
      </w:r>
      <w:r>
        <w:rPr>
          <w:bCs/>
          <w:color w:val="000000"/>
          <w:spacing w:val="-4"/>
          <w:sz w:val="28"/>
          <w:szCs w:val="28"/>
        </w:rPr>
        <w:t>средств</w:t>
      </w:r>
      <w:bookmarkEnd w:id="3"/>
    </w:p>
    <w:p>
      <w:pPr>
        <w:rPr>
          <w:sz w:val="28"/>
          <w:szCs w:val="28"/>
        </w:rPr>
      </w:pPr>
    </w:p>
    <w:tbl>
      <w:tblPr>
        <w:tblStyle w:val="4"/>
        <w:tblW w:w="8695" w:type="dxa"/>
        <w:tblInd w:w="534" w:type="dxa"/>
        <w:tblLayout w:type="fixed"/>
        <w:tblCellMar>
          <w:top w:w="0" w:type="dxa"/>
          <w:left w:w="108" w:type="dxa"/>
          <w:bottom w:w="0" w:type="dxa"/>
          <w:right w:w="108" w:type="dxa"/>
        </w:tblCellMar>
      </w:tblPr>
      <w:tblGrid>
        <w:gridCol w:w="708"/>
        <w:gridCol w:w="5933"/>
        <w:gridCol w:w="2054"/>
      </w:tblGrid>
      <w:tr>
        <w:tblPrEx>
          <w:tblCellMar>
            <w:top w:w="0" w:type="dxa"/>
            <w:left w:w="108" w:type="dxa"/>
            <w:bottom w:w="0" w:type="dxa"/>
            <w:right w:w="108" w:type="dxa"/>
          </w:tblCellMar>
        </w:tblPrEx>
        <w:trPr>
          <w:trHeight w:val="333" w:hRule="atLeast"/>
        </w:trPr>
        <w:tc>
          <w:tcPr>
            <w:tcW w:w="708" w:type="dxa"/>
            <w:tcBorders>
              <w:top w:val="single" w:color="auto" w:sz="4" w:space="0"/>
              <w:left w:val="single" w:color="auto" w:sz="4" w:space="0"/>
              <w:bottom w:val="single" w:color="auto" w:sz="4" w:space="0"/>
              <w:right w:val="single" w:color="auto" w:sz="4" w:space="0"/>
            </w:tcBorders>
            <w:noWrap/>
            <w:vAlign w:val="center"/>
          </w:tcPr>
          <w:p>
            <w:pPr>
              <w:jc w:val="center"/>
              <w:rPr>
                <w:sz w:val="28"/>
                <w:szCs w:val="28"/>
              </w:rPr>
            </w:pPr>
            <w:r>
              <w:rPr>
                <w:sz w:val="28"/>
                <w:szCs w:val="28"/>
              </w:rPr>
              <w:t>№</w:t>
            </w:r>
          </w:p>
          <w:p>
            <w:pPr>
              <w:jc w:val="center"/>
              <w:rPr>
                <w:sz w:val="28"/>
                <w:szCs w:val="28"/>
              </w:rPr>
            </w:pPr>
            <w:r>
              <w:rPr>
                <w:sz w:val="28"/>
                <w:szCs w:val="28"/>
              </w:rPr>
              <w:t>п/п</w:t>
            </w:r>
          </w:p>
        </w:tc>
        <w:tc>
          <w:tcPr>
            <w:tcW w:w="5933" w:type="dxa"/>
            <w:tcBorders>
              <w:top w:val="single" w:color="auto" w:sz="4" w:space="0"/>
              <w:left w:val="nil"/>
              <w:bottom w:val="single" w:color="auto" w:sz="4" w:space="0"/>
              <w:right w:val="single" w:color="auto" w:sz="4" w:space="0"/>
            </w:tcBorders>
            <w:vAlign w:val="center"/>
          </w:tcPr>
          <w:p>
            <w:pPr>
              <w:jc w:val="center"/>
              <w:rPr>
                <w:sz w:val="28"/>
                <w:szCs w:val="28"/>
              </w:rPr>
            </w:pPr>
            <w:r>
              <w:rPr>
                <w:sz w:val="28"/>
                <w:szCs w:val="28"/>
              </w:rPr>
              <w:t>Профессия</w:t>
            </w:r>
          </w:p>
        </w:tc>
        <w:tc>
          <w:tcPr>
            <w:tcW w:w="2054" w:type="dxa"/>
            <w:tcBorders>
              <w:top w:val="single" w:color="auto" w:sz="4" w:space="0"/>
              <w:left w:val="nil"/>
              <w:bottom w:val="single" w:color="auto" w:sz="4" w:space="0"/>
              <w:right w:val="single" w:color="auto" w:sz="4" w:space="0"/>
            </w:tcBorders>
          </w:tcPr>
          <w:p>
            <w:pPr>
              <w:rPr>
                <w:sz w:val="28"/>
                <w:szCs w:val="28"/>
              </w:rPr>
            </w:pPr>
            <w:r>
              <w:rPr>
                <w:sz w:val="28"/>
                <w:szCs w:val="28"/>
              </w:rPr>
              <w:t>количество работников</w:t>
            </w:r>
          </w:p>
        </w:tc>
      </w:tr>
      <w:tr>
        <w:tblPrEx>
          <w:tblCellMar>
            <w:top w:w="0" w:type="dxa"/>
            <w:left w:w="108" w:type="dxa"/>
            <w:bottom w:w="0" w:type="dxa"/>
            <w:right w:w="108" w:type="dxa"/>
          </w:tblCellMar>
        </w:tblPrEx>
        <w:trPr>
          <w:trHeight w:val="333" w:hRule="atLeast"/>
        </w:trPr>
        <w:tc>
          <w:tcPr>
            <w:tcW w:w="708" w:type="dxa"/>
            <w:tcBorders>
              <w:top w:val="single" w:color="auto" w:sz="4" w:space="0"/>
              <w:left w:val="single" w:color="auto" w:sz="4" w:space="0"/>
              <w:bottom w:val="single" w:color="auto" w:sz="4" w:space="0"/>
              <w:right w:val="single" w:color="auto" w:sz="4" w:space="0"/>
            </w:tcBorders>
            <w:noWrap/>
            <w:vAlign w:val="center"/>
          </w:tcPr>
          <w:p>
            <w:pPr>
              <w:jc w:val="center"/>
              <w:rPr>
                <w:sz w:val="28"/>
                <w:szCs w:val="28"/>
              </w:rPr>
            </w:pPr>
            <w:r>
              <w:rPr>
                <w:sz w:val="28"/>
                <w:szCs w:val="28"/>
              </w:rPr>
              <w:t>1</w:t>
            </w:r>
          </w:p>
        </w:tc>
        <w:tc>
          <w:tcPr>
            <w:tcW w:w="5933" w:type="dxa"/>
            <w:tcBorders>
              <w:top w:val="single" w:color="auto" w:sz="4" w:space="0"/>
              <w:left w:val="nil"/>
              <w:bottom w:val="single" w:color="auto" w:sz="4" w:space="0"/>
              <w:right w:val="single" w:color="auto" w:sz="4" w:space="0"/>
            </w:tcBorders>
            <w:vAlign w:val="center"/>
          </w:tcPr>
          <w:p>
            <w:pPr>
              <w:rPr>
                <w:rFonts w:ascii="Times New Roman" w:hAnsi="Times New Roman" w:eastAsia="Times New Roman" w:cs="Times New Roman"/>
                <w:sz w:val="28"/>
                <w:szCs w:val="28"/>
                <w:lang w:val="ru-RU" w:eastAsia="ru-RU" w:bidi="ar-SA"/>
              </w:rPr>
            </w:pPr>
            <w:r>
              <w:rPr>
                <w:sz w:val="28"/>
                <w:szCs w:val="28"/>
              </w:rPr>
              <w:t>Повар</w:t>
            </w:r>
          </w:p>
        </w:tc>
        <w:tc>
          <w:tcPr>
            <w:tcW w:w="2054" w:type="dxa"/>
            <w:tcBorders>
              <w:top w:val="single" w:color="auto" w:sz="4" w:space="0"/>
              <w:left w:val="nil"/>
              <w:bottom w:val="single" w:color="auto" w:sz="4" w:space="0"/>
              <w:right w:val="single" w:color="auto" w:sz="4" w:space="0"/>
            </w:tcBorders>
            <w:vAlign w:val="top"/>
          </w:tcPr>
          <w:p>
            <w:pPr>
              <w:rPr>
                <w:rFonts w:hint="default" w:ascii="Times New Roman" w:hAnsi="Times New Roman" w:eastAsia="Times New Roman" w:cs="Times New Roman"/>
                <w:sz w:val="28"/>
                <w:szCs w:val="28"/>
                <w:lang w:val="ru-RU" w:eastAsia="ru-RU" w:bidi="ar-SA"/>
              </w:rPr>
            </w:pPr>
            <w:r>
              <w:rPr>
                <w:rFonts w:hint="default"/>
                <w:sz w:val="28"/>
                <w:szCs w:val="28"/>
                <w:lang w:val="ru-RU"/>
              </w:rPr>
              <w:t>2</w:t>
            </w:r>
          </w:p>
        </w:tc>
      </w:tr>
      <w:tr>
        <w:tblPrEx>
          <w:tblCellMar>
            <w:top w:w="0" w:type="dxa"/>
            <w:left w:w="108" w:type="dxa"/>
            <w:bottom w:w="0" w:type="dxa"/>
            <w:right w:w="108" w:type="dxa"/>
          </w:tblCellMar>
        </w:tblPrEx>
        <w:trPr>
          <w:trHeight w:val="333" w:hRule="atLeast"/>
        </w:trPr>
        <w:tc>
          <w:tcPr>
            <w:tcW w:w="708" w:type="dxa"/>
            <w:tcBorders>
              <w:top w:val="single" w:color="auto" w:sz="4" w:space="0"/>
              <w:left w:val="single" w:color="auto" w:sz="4" w:space="0"/>
              <w:bottom w:val="single" w:color="auto" w:sz="4" w:space="0"/>
              <w:right w:val="single" w:color="auto" w:sz="4" w:space="0"/>
            </w:tcBorders>
            <w:noWrap/>
            <w:vAlign w:val="center"/>
          </w:tcPr>
          <w:p>
            <w:pPr>
              <w:jc w:val="center"/>
              <w:rPr>
                <w:sz w:val="28"/>
                <w:szCs w:val="28"/>
              </w:rPr>
            </w:pPr>
            <w:r>
              <w:rPr>
                <w:sz w:val="28"/>
                <w:szCs w:val="28"/>
              </w:rPr>
              <w:t>2</w:t>
            </w:r>
          </w:p>
        </w:tc>
        <w:tc>
          <w:tcPr>
            <w:tcW w:w="5933" w:type="dxa"/>
            <w:tcBorders>
              <w:top w:val="single" w:color="auto" w:sz="4" w:space="0"/>
              <w:left w:val="nil"/>
              <w:bottom w:val="single" w:color="auto" w:sz="4" w:space="0"/>
              <w:right w:val="single" w:color="auto" w:sz="4" w:space="0"/>
            </w:tcBorders>
            <w:vAlign w:val="center"/>
          </w:tcPr>
          <w:p>
            <w:pPr>
              <w:rPr>
                <w:rFonts w:ascii="Times New Roman" w:hAnsi="Times New Roman" w:eastAsia="Times New Roman" w:cs="Times New Roman"/>
                <w:sz w:val="28"/>
                <w:szCs w:val="28"/>
                <w:lang w:val="ru-RU" w:eastAsia="ru-RU" w:bidi="ar-SA"/>
              </w:rPr>
            </w:pPr>
            <w:r>
              <w:rPr>
                <w:sz w:val="28"/>
                <w:szCs w:val="28"/>
              </w:rPr>
              <w:t>Подсобный рабочий на кухне</w:t>
            </w:r>
          </w:p>
        </w:tc>
        <w:tc>
          <w:tcPr>
            <w:tcW w:w="2054" w:type="dxa"/>
            <w:tcBorders>
              <w:top w:val="single" w:color="auto" w:sz="4" w:space="0"/>
              <w:left w:val="nil"/>
              <w:bottom w:val="single" w:color="auto" w:sz="4" w:space="0"/>
              <w:right w:val="single" w:color="auto" w:sz="4" w:space="0"/>
            </w:tcBorders>
            <w:vAlign w:val="top"/>
          </w:tcPr>
          <w:p>
            <w:pPr>
              <w:rPr>
                <w:rFonts w:hint="default" w:ascii="Times New Roman" w:hAnsi="Times New Roman" w:eastAsia="Times New Roman" w:cs="Times New Roman"/>
                <w:sz w:val="28"/>
                <w:szCs w:val="28"/>
                <w:lang w:val="ru-RU" w:eastAsia="ru-RU" w:bidi="ar-SA"/>
              </w:rPr>
            </w:pPr>
            <w:r>
              <w:rPr>
                <w:rFonts w:hint="default"/>
                <w:sz w:val="28"/>
                <w:szCs w:val="28"/>
                <w:lang w:val="ru-RU"/>
              </w:rPr>
              <w:t>1</w:t>
            </w:r>
          </w:p>
        </w:tc>
      </w:tr>
      <w:tr>
        <w:tblPrEx>
          <w:tblCellMar>
            <w:top w:w="0" w:type="dxa"/>
            <w:left w:w="108" w:type="dxa"/>
            <w:bottom w:w="0" w:type="dxa"/>
            <w:right w:w="108" w:type="dxa"/>
          </w:tblCellMar>
        </w:tblPrEx>
        <w:trPr>
          <w:trHeight w:val="333" w:hRule="atLeast"/>
        </w:trPr>
        <w:tc>
          <w:tcPr>
            <w:tcW w:w="708" w:type="dxa"/>
            <w:tcBorders>
              <w:top w:val="single" w:color="auto" w:sz="4" w:space="0"/>
              <w:left w:val="single" w:color="auto" w:sz="4" w:space="0"/>
              <w:bottom w:val="single" w:color="auto" w:sz="4" w:space="0"/>
              <w:right w:val="single" w:color="auto" w:sz="4" w:space="0"/>
            </w:tcBorders>
            <w:noWrap/>
            <w:vAlign w:val="center"/>
          </w:tcPr>
          <w:p>
            <w:pPr>
              <w:jc w:val="center"/>
              <w:rPr>
                <w:sz w:val="28"/>
                <w:szCs w:val="28"/>
              </w:rPr>
            </w:pPr>
            <w:r>
              <w:rPr>
                <w:sz w:val="28"/>
                <w:szCs w:val="28"/>
              </w:rPr>
              <w:t>3</w:t>
            </w:r>
          </w:p>
        </w:tc>
        <w:tc>
          <w:tcPr>
            <w:tcW w:w="5933" w:type="dxa"/>
            <w:tcBorders>
              <w:top w:val="single" w:color="auto" w:sz="4" w:space="0"/>
              <w:left w:val="nil"/>
              <w:bottom w:val="single" w:color="auto" w:sz="4" w:space="0"/>
              <w:right w:val="single" w:color="auto" w:sz="4" w:space="0"/>
            </w:tcBorders>
            <w:vAlign w:val="center"/>
          </w:tcPr>
          <w:p>
            <w:pPr>
              <w:rPr>
                <w:rFonts w:ascii="Times New Roman" w:hAnsi="Times New Roman" w:eastAsia="Times New Roman" w:cs="Times New Roman"/>
                <w:sz w:val="28"/>
                <w:szCs w:val="28"/>
                <w:lang w:val="ru-RU" w:eastAsia="ru-RU" w:bidi="ar-SA"/>
              </w:rPr>
            </w:pPr>
            <w:r>
              <w:rPr>
                <w:sz w:val="28"/>
                <w:szCs w:val="28"/>
              </w:rPr>
              <w:t>Уборщик производственных и служебных помещений</w:t>
            </w:r>
          </w:p>
        </w:tc>
        <w:tc>
          <w:tcPr>
            <w:tcW w:w="2054" w:type="dxa"/>
            <w:tcBorders>
              <w:top w:val="single" w:color="auto" w:sz="4" w:space="0"/>
              <w:left w:val="nil"/>
              <w:bottom w:val="single" w:color="auto" w:sz="4" w:space="0"/>
              <w:right w:val="single" w:color="auto" w:sz="4" w:space="0"/>
            </w:tcBorders>
            <w:vAlign w:val="top"/>
          </w:tcPr>
          <w:p>
            <w:pPr>
              <w:rPr>
                <w:rFonts w:hint="default" w:ascii="Times New Roman" w:hAnsi="Times New Roman" w:eastAsia="Times New Roman" w:cs="Times New Roman"/>
                <w:sz w:val="28"/>
                <w:szCs w:val="28"/>
                <w:lang w:val="ru-RU" w:eastAsia="ru-RU" w:bidi="ar-SA"/>
              </w:rPr>
            </w:pPr>
            <w:r>
              <w:rPr>
                <w:rFonts w:hint="default"/>
                <w:sz w:val="28"/>
                <w:szCs w:val="28"/>
                <w:lang w:val="ru-RU"/>
              </w:rPr>
              <w:t>1</w:t>
            </w:r>
          </w:p>
        </w:tc>
      </w:tr>
      <w:tr>
        <w:tblPrEx>
          <w:tblCellMar>
            <w:top w:w="0" w:type="dxa"/>
            <w:left w:w="108" w:type="dxa"/>
            <w:bottom w:w="0" w:type="dxa"/>
            <w:right w:w="108" w:type="dxa"/>
          </w:tblCellMar>
        </w:tblPrEx>
        <w:trPr>
          <w:trHeight w:val="333" w:hRule="atLeast"/>
        </w:trPr>
        <w:tc>
          <w:tcPr>
            <w:tcW w:w="708" w:type="dxa"/>
            <w:tcBorders>
              <w:top w:val="nil"/>
              <w:left w:val="single" w:color="auto" w:sz="4" w:space="0"/>
              <w:bottom w:val="single" w:color="auto" w:sz="4" w:space="0"/>
              <w:right w:val="single" w:color="auto" w:sz="4" w:space="0"/>
            </w:tcBorders>
            <w:noWrap/>
            <w:vAlign w:val="center"/>
          </w:tcPr>
          <w:p>
            <w:pPr>
              <w:jc w:val="center"/>
              <w:rPr>
                <w:sz w:val="28"/>
                <w:szCs w:val="28"/>
              </w:rPr>
            </w:pPr>
            <w:r>
              <w:rPr>
                <w:sz w:val="28"/>
                <w:szCs w:val="28"/>
              </w:rPr>
              <w:t>4</w:t>
            </w:r>
          </w:p>
        </w:tc>
        <w:tc>
          <w:tcPr>
            <w:tcW w:w="5933" w:type="dxa"/>
            <w:tcBorders>
              <w:top w:val="nil"/>
              <w:left w:val="nil"/>
              <w:bottom w:val="single" w:color="auto" w:sz="4" w:space="0"/>
              <w:right w:val="single" w:color="auto" w:sz="4" w:space="0"/>
            </w:tcBorders>
            <w:vAlign w:val="center"/>
          </w:tcPr>
          <w:p>
            <w:pPr>
              <w:rPr>
                <w:rFonts w:ascii="Times New Roman" w:hAnsi="Times New Roman" w:eastAsia="Times New Roman" w:cs="Times New Roman"/>
                <w:sz w:val="28"/>
                <w:szCs w:val="28"/>
                <w:lang w:val="ru-RU" w:eastAsia="ru-RU" w:bidi="ar-SA"/>
              </w:rPr>
            </w:pPr>
            <w:r>
              <w:rPr>
                <w:sz w:val="28"/>
                <w:szCs w:val="28"/>
              </w:rPr>
              <w:t>Кастелянша</w:t>
            </w:r>
          </w:p>
        </w:tc>
        <w:tc>
          <w:tcPr>
            <w:tcW w:w="2054" w:type="dxa"/>
            <w:tcBorders>
              <w:top w:val="single" w:color="auto" w:sz="4" w:space="0"/>
              <w:left w:val="nil"/>
              <w:bottom w:val="single" w:color="auto" w:sz="4" w:space="0"/>
              <w:right w:val="single" w:color="auto" w:sz="4" w:space="0"/>
            </w:tcBorders>
            <w:vAlign w:val="top"/>
          </w:tcPr>
          <w:p>
            <w:pPr>
              <w:rPr>
                <w:rFonts w:hint="default" w:ascii="Times New Roman" w:hAnsi="Times New Roman" w:eastAsia="Times New Roman" w:cs="Times New Roman"/>
                <w:sz w:val="28"/>
                <w:szCs w:val="28"/>
                <w:lang w:val="ru-RU" w:eastAsia="ru-RU" w:bidi="ar-SA"/>
              </w:rPr>
            </w:pPr>
            <w:r>
              <w:rPr>
                <w:sz w:val="28"/>
                <w:szCs w:val="28"/>
              </w:rPr>
              <w:t>1</w:t>
            </w:r>
          </w:p>
        </w:tc>
      </w:tr>
      <w:tr>
        <w:tblPrEx>
          <w:tblCellMar>
            <w:top w:w="0" w:type="dxa"/>
            <w:left w:w="108" w:type="dxa"/>
            <w:bottom w:w="0" w:type="dxa"/>
            <w:right w:w="108" w:type="dxa"/>
          </w:tblCellMar>
        </w:tblPrEx>
        <w:trPr>
          <w:trHeight w:val="333" w:hRule="atLeast"/>
        </w:trPr>
        <w:tc>
          <w:tcPr>
            <w:tcW w:w="708" w:type="dxa"/>
            <w:tcBorders>
              <w:top w:val="nil"/>
              <w:left w:val="single" w:color="auto" w:sz="4" w:space="0"/>
              <w:bottom w:val="single" w:color="auto" w:sz="4" w:space="0"/>
              <w:right w:val="single" w:color="auto" w:sz="4" w:space="0"/>
            </w:tcBorders>
            <w:noWrap/>
            <w:vAlign w:val="center"/>
          </w:tcPr>
          <w:p>
            <w:pPr>
              <w:jc w:val="center"/>
              <w:rPr>
                <w:sz w:val="28"/>
                <w:szCs w:val="28"/>
              </w:rPr>
            </w:pPr>
            <w:r>
              <w:rPr>
                <w:sz w:val="28"/>
                <w:szCs w:val="28"/>
              </w:rPr>
              <w:t>5</w:t>
            </w:r>
          </w:p>
        </w:tc>
        <w:tc>
          <w:tcPr>
            <w:tcW w:w="5933" w:type="dxa"/>
            <w:tcBorders>
              <w:top w:val="single" w:color="auto" w:sz="4" w:space="0"/>
              <w:left w:val="nil"/>
              <w:bottom w:val="single" w:color="auto" w:sz="4" w:space="0"/>
              <w:right w:val="single" w:color="auto" w:sz="4" w:space="0"/>
            </w:tcBorders>
            <w:vAlign w:val="center"/>
          </w:tcPr>
          <w:p>
            <w:pPr>
              <w:rPr>
                <w:rFonts w:ascii="Times New Roman" w:hAnsi="Times New Roman" w:eastAsia="Times New Roman" w:cs="Times New Roman"/>
                <w:sz w:val="28"/>
                <w:szCs w:val="28"/>
                <w:lang w:val="ru-RU" w:eastAsia="ru-RU" w:bidi="ar-SA"/>
              </w:rPr>
            </w:pPr>
            <w:r>
              <w:rPr>
                <w:sz w:val="28"/>
                <w:szCs w:val="28"/>
              </w:rPr>
              <w:t>Рабочий по комплексному обслуживанию и ремонту  зданий и сооружений</w:t>
            </w:r>
          </w:p>
        </w:tc>
        <w:tc>
          <w:tcPr>
            <w:tcW w:w="2054" w:type="dxa"/>
            <w:tcBorders>
              <w:top w:val="single" w:color="auto" w:sz="4" w:space="0"/>
              <w:left w:val="nil"/>
              <w:bottom w:val="single" w:color="auto" w:sz="4" w:space="0"/>
              <w:right w:val="single" w:color="auto" w:sz="4" w:space="0"/>
            </w:tcBorders>
            <w:vAlign w:val="top"/>
          </w:tcPr>
          <w:p>
            <w:pPr>
              <w:rPr>
                <w:rFonts w:hint="default" w:ascii="Times New Roman" w:hAnsi="Times New Roman" w:eastAsia="Times New Roman" w:cs="Times New Roman"/>
                <w:sz w:val="28"/>
                <w:szCs w:val="28"/>
                <w:lang w:val="ru-RU" w:eastAsia="ru-RU" w:bidi="ar-SA"/>
              </w:rPr>
            </w:pPr>
            <w:r>
              <w:rPr>
                <w:rFonts w:hint="default"/>
                <w:sz w:val="28"/>
                <w:szCs w:val="28"/>
                <w:lang w:val="ru-RU"/>
              </w:rPr>
              <w:t>1</w:t>
            </w:r>
          </w:p>
        </w:tc>
      </w:tr>
      <w:tr>
        <w:tblPrEx>
          <w:tblCellMar>
            <w:top w:w="0" w:type="dxa"/>
            <w:left w:w="108" w:type="dxa"/>
            <w:bottom w:w="0" w:type="dxa"/>
            <w:right w:w="108" w:type="dxa"/>
          </w:tblCellMar>
        </w:tblPrEx>
        <w:trPr>
          <w:trHeight w:val="333" w:hRule="atLeast"/>
        </w:trPr>
        <w:tc>
          <w:tcPr>
            <w:tcW w:w="708" w:type="dxa"/>
            <w:tcBorders>
              <w:top w:val="nil"/>
              <w:left w:val="single" w:color="auto" w:sz="4" w:space="0"/>
              <w:bottom w:val="single" w:color="auto" w:sz="4" w:space="0"/>
              <w:right w:val="single" w:color="auto" w:sz="4" w:space="0"/>
            </w:tcBorders>
            <w:noWrap/>
            <w:vAlign w:val="center"/>
          </w:tcPr>
          <w:p>
            <w:pPr>
              <w:jc w:val="center"/>
              <w:rPr>
                <w:sz w:val="28"/>
                <w:szCs w:val="28"/>
              </w:rPr>
            </w:pPr>
            <w:r>
              <w:rPr>
                <w:sz w:val="28"/>
                <w:szCs w:val="28"/>
              </w:rPr>
              <w:t>6</w:t>
            </w:r>
          </w:p>
        </w:tc>
        <w:tc>
          <w:tcPr>
            <w:tcW w:w="5933" w:type="dxa"/>
            <w:tcBorders>
              <w:top w:val="nil"/>
              <w:left w:val="nil"/>
              <w:bottom w:val="single" w:color="auto" w:sz="4" w:space="0"/>
              <w:right w:val="single" w:color="auto" w:sz="4" w:space="0"/>
            </w:tcBorders>
            <w:vAlign w:val="center"/>
          </w:tcPr>
          <w:p>
            <w:pPr>
              <w:rPr>
                <w:rFonts w:ascii="Times New Roman" w:hAnsi="Times New Roman" w:eastAsia="Times New Roman" w:cs="Times New Roman"/>
                <w:sz w:val="28"/>
                <w:szCs w:val="28"/>
                <w:lang w:val="ru-RU" w:eastAsia="ru-RU" w:bidi="ar-SA"/>
              </w:rPr>
            </w:pPr>
            <w:r>
              <w:rPr>
                <w:sz w:val="28"/>
                <w:szCs w:val="28"/>
              </w:rPr>
              <w:t>Дворник</w:t>
            </w:r>
          </w:p>
        </w:tc>
        <w:tc>
          <w:tcPr>
            <w:tcW w:w="2054" w:type="dxa"/>
            <w:tcBorders>
              <w:top w:val="single" w:color="auto" w:sz="4" w:space="0"/>
              <w:left w:val="nil"/>
              <w:bottom w:val="single" w:color="auto" w:sz="4" w:space="0"/>
              <w:right w:val="single" w:color="auto" w:sz="4" w:space="0"/>
            </w:tcBorders>
            <w:vAlign w:val="top"/>
          </w:tcPr>
          <w:p>
            <w:pPr>
              <w:rPr>
                <w:rFonts w:hint="default" w:ascii="Times New Roman" w:hAnsi="Times New Roman" w:eastAsia="Times New Roman" w:cs="Times New Roman"/>
                <w:sz w:val="28"/>
                <w:szCs w:val="28"/>
                <w:lang w:val="ru-RU" w:eastAsia="ru-RU" w:bidi="ar-SA"/>
              </w:rPr>
            </w:pPr>
            <w:r>
              <w:rPr>
                <w:rFonts w:hint="default"/>
                <w:sz w:val="28"/>
                <w:szCs w:val="28"/>
                <w:lang w:val="ru-RU"/>
              </w:rPr>
              <w:t>1</w:t>
            </w:r>
          </w:p>
        </w:tc>
      </w:tr>
      <w:tr>
        <w:tblPrEx>
          <w:tblCellMar>
            <w:top w:w="0" w:type="dxa"/>
            <w:left w:w="108" w:type="dxa"/>
            <w:bottom w:w="0" w:type="dxa"/>
            <w:right w:w="108" w:type="dxa"/>
          </w:tblCellMar>
        </w:tblPrEx>
        <w:trPr>
          <w:trHeight w:val="333" w:hRule="atLeast"/>
        </w:trPr>
        <w:tc>
          <w:tcPr>
            <w:tcW w:w="708" w:type="dxa"/>
            <w:tcBorders>
              <w:top w:val="nil"/>
              <w:left w:val="single" w:color="auto" w:sz="4" w:space="0"/>
              <w:bottom w:val="single" w:color="auto" w:sz="4" w:space="0"/>
              <w:right w:val="single" w:color="auto" w:sz="4" w:space="0"/>
            </w:tcBorders>
            <w:noWrap/>
            <w:vAlign w:val="center"/>
          </w:tcPr>
          <w:p>
            <w:pPr>
              <w:jc w:val="center"/>
              <w:rPr>
                <w:sz w:val="28"/>
                <w:szCs w:val="28"/>
              </w:rPr>
            </w:pPr>
            <w:r>
              <w:rPr>
                <w:sz w:val="28"/>
                <w:szCs w:val="28"/>
              </w:rPr>
              <w:t>7</w:t>
            </w:r>
          </w:p>
        </w:tc>
        <w:tc>
          <w:tcPr>
            <w:tcW w:w="5933" w:type="dxa"/>
            <w:tcBorders>
              <w:top w:val="nil"/>
              <w:left w:val="nil"/>
              <w:bottom w:val="single" w:color="auto" w:sz="4" w:space="0"/>
              <w:right w:val="single" w:color="auto" w:sz="4" w:space="0"/>
            </w:tcBorders>
            <w:vAlign w:val="center"/>
          </w:tcPr>
          <w:p>
            <w:pPr>
              <w:rPr>
                <w:rFonts w:ascii="Times New Roman" w:hAnsi="Times New Roman" w:eastAsia="Times New Roman" w:cs="Times New Roman"/>
                <w:sz w:val="28"/>
                <w:szCs w:val="28"/>
                <w:lang w:val="ru-RU" w:eastAsia="ru-RU" w:bidi="ar-SA"/>
              </w:rPr>
            </w:pPr>
            <w:r>
              <w:rPr>
                <w:sz w:val="28"/>
                <w:szCs w:val="28"/>
              </w:rPr>
              <w:t>Старшая медицинская сестра</w:t>
            </w:r>
          </w:p>
        </w:tc>
        <w:tc>
          <w:tcPr>
            <w:tcW w:w="2054" w:type="dxa"/>
            <w:tcBorders>
              <w:top w:val="single" w:color="auto" w:sz="4" w:space="0"/>
              <w:left w:val="nil"/>
              <w:bottom w:val="single" w:color="auto" w:sz="4" w:space="0"/>
              <w:right w:val="single" w:color="auto" w:sz="4" w:space="0"/>
            </w:tcBorders>
            <w:vAlign w:val="top"/>
          </w:tcPr>
          <w:p>
            <w:pPr>
              <w:rPr>
                <w:rFonts w:hint="default" w:ascii="Times New Roman" w:hAnsi="Times New Roman" w:eastAsia="Times New Roman" w:cs="Times New Roman"/>
                <w:sz w:val="28"/>
                <w:szCs w:val="28"/>
                <w:lang w:val="ru-RU" w:eastAsia="ru-RU" w:bidi="ar-SA"/>
              </w:rPr>
            </w:pPr>
            <w:r>
              <w:rPr>
                <w:sz w:val="28"/>
                <w:szCs w:val="28"/>
              </w:rPr>
              <w:t>1</w:t>
            </w:r>
          </w:p>
        </w:tc>
      </w:tr>
      <w:tr>
        <w:tblPrEx>
          <w:tblCellMar>
            <w:top w:w="0" w:type="dxa"/>
            <w:left w:w="108" w:type="dxa"/>
            <w:bottom w:w="0" w:type="dxa"/>
            <w:right w:w="108" w:type="dxa"/>
          </w:tblCellMar>
        </w:tblPrEx>
        <w:trPr>
          <w:trHeight w:val="333" w:hRule="atLeast"/>
        </w:trPr>
        <w:tc>
          <w:tcPr>
            <w:tcW w:w="708" w:type="dxa"/>
            <w:tcBorders>
              <w:top w:val="nil"/>
              <w:left w:val="single" w:color="auto" w:sz="4" w:space="0"/>
              <w:bottom w:val="single" w:color="auto" w:sz="4" w:space="0"/>
              <w:right w:val="single" w:color="auto" w:sz="4" w:space="0"/>
            </w:tcBorders>
            <w:noWrap/>
            <w:vAlign w:val="center"/>
          </w:tcPr>
          <w:p>
            <w:pPr>
              <w:jc w:val="center"/>
              <w:rPr>
                <w:sz w:val="28"/>
                <w:szCs w:val="28"/>
              </w:rPr>
            </w:pPr>
            <w:r>
              <w:rPr>
                <w:sz w:val="28"/>
                <w:szCs w:val="28"/>
              </w:rPr>
              <w:t>8</w:t>
            </w:r>
          </w:p>
        </w:tc>
        <w:tc>
          <w:tcPr>
            <w:tcW w:w="5933" w:type="dxa"/>
            <w:tcBorders>
              <w:top w:val="nil"/>
              <w:left w:val="nil"/>
              <w:bottom w:val="single" w:color="auto" w:sz="4" w:space="0"/>
              <w:right w:val="single" w:color="auto" w:sz="4" w:space="0"/>
            </w:tcBorders>
            <w:vAlign w:val="center"/>
          </w:tcPr>
          <w:p>
            <w:pPr>
              <w:rPr>
                <w:rFonts w:ascii="Times New Roman" w:hAnsi="Times New Roman" w:eastAsia="Times New Roman" w:cs="Times New Roman"/>
                <w:sz w:val="28"/>
                <w:szCs w:val="28"/>
                <w:lang w:val="ru-RU" w:eastAsia="ru-RU" w:bidi="ar-SA"/>
              </w:rPr>
            </w:pPr>
            <w:r>
              <w:rPr>
                <w:sz w:val="28"/>
                <w:szCs w:val="28"/>
              </w:rPr>
              <w:t>Медицинская сестра диетическая</w:t>
            </w:r>
          </w:p>
        </w:tc>
        <w:tc>
          <w:tcPr>
            <w:tcW w:w="2054" w:type="dxa"/>
            <w:tcBorders>
              <w:top w:val="single" w:color="auto" w:sz="4" w:space="0"/>
              <w:left w:val="nil"/>
              <w:bottom w:val="single" w:color="auto" w:sz="4" w:space="0"/>
              <w:right w:val="single" w:color="auto" w:sz="4" w:space="0"/>
            </w:tcBorders>
            <w:vAlign w:val="top"/>
          </w:tcPr>
          <w:p>
            <w:pPr>
              <w:rPr>
                <w:rFonts w:hint="default" w:ascii="Times New Roman" w:hAnsi="Times New Roman" w:eastAsia="Times New Roman" w:cs="Times New Roman"/>
                <w:sz w:val="28"/>
                <w:szCs w:val="28"/>
                <w:lang w:val="ru-RU" w:eastAsia="ru-RU" w:bidi="ar-SA"/>
              </w:rPr>
            </w:pPr>
            <w:r>
              <w:rPr>
                <w:sz w:val="28"/>
                <w:szCs w:val="28"/>
              </w:rPr>
              <w:t>1</w:t>
            </w:r>
          </w:p>
        </w:tc>
      </w:tr>
      <w:tr>
        <w:tblPrEx>
          <w:tblCellMar>
            <w:top w:w="0" w:type="dxa"/>
            <w:left w:w="108" w:type="dxa"/>
            <w:bottom w:w="0" w:type="dxa"/>
            <w:right w:w="108" w:type="dxa"/>
          </w:tblCellMar>
        </w:tblPrEx>
        <w:trPr>
          <w:trHeight w:val="333" w:hRule="atLeast"/>
        </w:trPr>
        <w:tc>
          <w:tcPr>
            <w:tcW w:w="708" w:type="dxa"/>
            <w:tcBorders>
              <w:top w:val="nil"/>
              <w:left w:val="single" w:color="auto" w:sz="4" w:space="0"/>
              <w:bottom w:val="single" w:color="auto" w:sz="4" w:space="0"/>
              <w:right w:val="single" w:color="auto" w:sz="4" w:space="0"/>
            </w:tcBorders>
            <w:noWrap/>
            <w:vAlign w:val="center"/>
          </w:tcPr>
          <w:p>
            <w:pPr>
              <w:jc w:val="center"/>
              <w:rPr>
                <w:sz w:val="28"/>
                <w:szCs w:val="28"/>
              </w:rPr>
            </w:pPr>
            <w:r>
              <w:rPr>
                <w:sz w:val="28"/>
                <w:szCs w:val="28"/>
              </w:rPr>
              <w:t>9</w:t>
            </w:r>
          </w:p>
        </w:tc>
        <w:tc>
          <w:tcPr>
            <w:tcW w:w="5933" w:type="dxa"/>
            <w:tcBorders>
              <w:top w:val="nil"/>
              <w:left w:val="nil"/>
              <w:bottom w:val="single" w:color="auto" w:sz="4" w:space="0"/>
              <w:right w:val="single" w:color="auto" w:sz="4" w:space="0"/>
            </w:tcBorders>
            <w:vAlign w:val="center"/>
          </w:tcPr>
          <w:p>
            <w:pPr>
              <w:rPr>
                <w:rFonts w:ascii="Times New Roman" w:hAnsi="Times New Roman" w:eastAsia="Times New Roman" w:cs="Times New Roman"/>
                <w:sz w:val="28"/>
                <w:szCs w:val="28"/>
                <w:lang w:val="ru-RU" w:eastAsia="ru-RU" w:bidi="ar-SA"/>
              </w:rPr>
            </w:pPr>
            <w:r>
              <w:rPr>
                <w:sz w:val="28"/>
                <w:szCs w:val="28"/>
              </w:rPr>
              <w:t>Завхоз</w:t>
            </w:r>
          </w:p>
        </w:tc>
        <w:tc>
          <w:tcPr>
            <w:tcW w:w="2054" w:type="dxa"/>
            <w:tcBorders>
              <w:top w:val="single" w:color="auto" w:sz="4" w:space="0"/>
              <w:left w:val="nil"/>
              <w:bottom w:val="single" w:color="auto" w:sz="4" w:space="0"/>
              <w:right w:val="single" w:color="auto" w:sz="4" w:space="0"/>
            </w:tcBorders>
            <w:vAlign w:val="top"/>
          </w:tcPr>
          <w:p>
            <w:pPr>
              <w:rPr>
                <w:rFonts w:ascii="Times New Roman" w:hAnsi="Times New Roman" w:eastAsia="Times New Roman" w:cs="Times New Roman"/>
                <w:sz w:val="28"/>
                <w:szCs w:val="28"/>
                <w:lang w:val="ru-RU" w:eastAsia="ru-RU" w:bidi="ar-SA"/>
              </w:rPr>
            </w:pPr>
            <w:r>
              <w:rPr>
                <w:sz w:val="28"/>
                <w:szCs w:val="28"/>
              </w:rPr>
              <w:t>1</w:t>
            </w:r>
          </w:p>
        </w:tc>
      </w:tr>
      <w:tr>
        <w:tblPrEx>
          <w:tblCellMar>
            <w:top w:w="0" w:type="dxa"/>
            <w:left w:w="108" w:type="dxa"/>
            <w:bottom w:w="0" w:type="dxa"/>
            <w:right w:w="108" w:type="dxa"/>
          </w:tblCellMar>
        </w:tblPrEx>
        <w:trPr>
          <w:trHeight w:val="333" w:hRule="atLeast"/>
        </w:trPr>
        <w:tc>
          <w:tcPr>
            <w:tcW w:w="708" w:type="dxa"/>
            <w:tcBorders>
              <w:top w:val="nil"/>
              <w:left w:val="single" w:color="auto" w:sz="4" w:space="0"/>
              <w:bottom w:val="single" w:color="auto" w:sz="4" w:space="0"/>
              <w:right w:val="single" w:color="auto" w:sz="4" w:space="0"/>
            </w:tcBorders>
            <w:noWrap/>
            <w:vAlign w:val="center"/>
          </w:tcPr>
          <w:p>
            <w:pPr>
              <w:jc w:val="center"/>
              <w:rPr>
                <w:sz w:val="28"/>
                <w:szCs w:val="28"/>
              </w:rPr>
            </w:pPr>
          </w:p>
        </w:tc>
        <w:tc>
          <w:tcPr>
            <w:tcW w:w="5933" w:type="dxa"/>
            <w:tcBorders>
              <w:top w:val="nil"/>
              <w:left w:val="nil"/>
              <w:bottom w:val="single" w:color="auto" w:sz="4" w:space="0"/>
              <w:right w:val="single" w:color="auto" w:sz="4" w:space="0"/>
            </w:tcBorders>
            <w:vAlign w:val="center"/>
          </w:tcPr>
          <w:p>
            <w:pPr>
              <w:jc w:val="left"/>
              <w:rPr>
                <w:rFonts w:ascii="Times New Roman" w:hAnsi="Times New Roman" w:eastAsia="Times New Roman" w:cs="Times New Roman"/>
                <w:sz w:val="28"/>
                <w:szCs w:val="28"/>
                <w:lang w:val="ru-RU" w:eastAsia="ru-RU" w:bidi="ar-SA"/>
              </w:rPr>
            </w:pPr>
            <w:r>
              <w:rPr>
                <w:sz w:val="28"/>
                <w:szCs w:val="28"/>
              </w:rPr>
              <w:t>Всего</w:t>
            </w:r>
          </w:p>
        </w:tc>
        <w:tc>
          <w:tcPr>
            <w:tcW w:w="2054" w:type="dxa"/>
            <w:tcBorders>
              <w:top w:val="single" w:color="auto" w:sz="4" w:space="0"/>
              <w:left w:val="nil"/>
              <w:bottom w:val="single" w:color="auto" w:sz="4" w:space="0"/>
              <w:right w:val="single" w:color="auto" w:sz="4" w:space="0"/>
            </w:tcBorders>
            <w:vAlign w:val="top"/>
          </w:tcPr>
          <w:p>
            <w:pPr>
              <w:rPr>
                <w:rFonts w:hint="default" w:ascii="Times New Roman" w:hAnsi="Times New Roman" w:eastAsia="Times New Roman" w:cs="Times New Roman"/>
                <w:sz w:val="28"/>
                <w:szCs w:val="28"/>
                <w:lang w:val="ru-RU" w:eastAsia="ru-RU" w:bidi="ar-SA"/>
              </w:rPr>
            </w:pPr>
            <w:r>
              <w:rPr>
                <w:sz w:val="28"/>
                <w:szCs w:val="28"/>
              </w:rPr>
              <w:t>1</w:t>
            </w:r>
            <w:r>
              <w:rPr>
                <w:rFonts w:hint="default"/>
                <w:sz w:val="28"/>
                <w:szCs w:val="28"/>
                <w:lang w:val="ru-RU"/>
              </w:rPr>
              <w:t>0</w:t>
            </w:r>
          </w:p>
        </w:tc>
      </w:tr>
    </w:tbl>
    <w:p>
      <w:pPr>
        <w:rPr>
          <w:sz w:val="28"/>
          <w:szCs w:val="28"/>
        </w:rPr>
      </w:pPr>
    </w:p>
    <w:p>
      <w:pPr>
        <w:rPr>
          <w:sz w:val="28"/>
          <w:szCs w:val="28"/>
        </w:rPr>
        <w:sectPr>
          <w:pgSz w:w="11906" w:h="16838"/>
          <w:pgMar w:top="1135" w:right="1134" w:bottom="1276" w:left="1134" w:header="709" w:footer="709" w:gutter="0"/>
          <w:pgNumType w:fmt="decimal"/>
          <w:cols w:space="720" w:num="1"/>
        </w:sectPr>
      </w:pPr>
    </w:p>
    <w:p>
      <w:pPr>
        <w:pStyle w:val="39"/>
        <w:jc w:val="right"/>
        <w:rPr>
          <w:rFonts w:ascii="Times New Roman" w:hAnsi="Times New Roman" w:cs="Times New Roman"/>
          <w:b/>
          <w:bCs/>
          <w:i/>
          <w:iCs/>
          <w:sz w:val="28"/>
          <w:szCs w:val="28"/>
        </w:rPr>
      </w:pPr>
      <w:r>
        <w:rPr>
          <w:rFonts w:ascii="Times New Roman" w:hAnsi="Times New Roman" w:cs="Times New Roman"/>
          <w:b/>
          <w:bCs/>
          <w:i/>
          <w:iCs/>
          <w:sz w:val="28"/>
          <w:szCs w:val="28"/>
        </w:rPr>
        <w:t>Приложение № 6</w:t>
      </w:r>
    </w:p>
    <w:p>
      <w:pPr>
        <w:pStyle w:val="39"/>
        <w:jc w:val="right"/>
        <w:rPr>
          <w:rFonts w:ascii="Times New Roman" w:hAnsi="Times New Roman" w:cs="Times New Roman"/>
          <w:sz w:val="28"/>
          <w:szCs w:val="28"/>
        </w:rPr>
      </w:pPr>
    </w:p>
    <w:p>
      <w:pPr>
        <w:pStyle w:val="39"/>
        <w:jc w:val="center"/>
        <w:rPr>
          <w:rFonts w:ascii="Times New Roman" w:hAnsi="Times New Roman" w:cs="Times New Roman"/>
          <w:sz w:val="28"/>
          <w:szCs w:val="28"/>
        </w:rPr>
      </w:pPr>
      <w:r>
        <w:rPr>
          <w:rFonts w:ascii="Times New Roman" w:hAnsi="Times New Roman" w:cs="Times New Roman"/>
          <w:sz w:val="28"/>
          <w:szCs w:val="28"/>
        </w:rPr>
        <w:t>ПЕРЕЧЕНЬ</w:t>
      </w:r>
    </w:p>
    <w:p>
      <w:pPr>
        <w:pStyle w:val="39"/>
        <w:jc w:val="center"/>
        <w:rPr>
          <w:rFonts w:ascii="Times New Roman" w:hAnsi="Times New Roman" w:cs="Times New Roman"/>
          <w:sz w:val="28"/>
          <w:szCs w:val="28"/>
        </w:rPr>
      </w:pPr>
      <w:r>
        <w:rPr>
          <w:rFonts w:ascii="Times New Roman" w:hAnsi="Times New Roman" w:cs="Times New Roman"/>
          <w:sz w:val="28"/>
          <w:szCs w:val="28"/>
        </w:rPr>
        <w:t>профессий и должностей с вредными условиями труда, работа в которых даёт право на дополнительный отпуск и сокращенный рабочий день</w:t>
      </w:r>
    </w:p>
    <w:p>
      <w:pPr>
        <w:shd w:val="clear" w:color="auto" w:fill="FFFFFF"/>
        <w:spacing w:line="320" w:lineRule="exact"/>
        <w:ind w:firstLine="708"/>
        <w:jc w:val="center"/>
        <w:rPr>
          <w:sz w:val="28"/>
          <w:szCs w:val="28"/>
        </w:rPr>
      </w:pPr>
    </w:p>
    <w:tbl>
      <w:tblPr>
        <w:tblStyle w:val="4"/>
        <w:tblW w:w="9645"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2"/>
        <w:gridCol w:w="5520"/>
        <w:gridCol w:w="327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852" w:type="dxa"/>
            <w:tcBorders>
              <w:top w:val="single" w:color="auto" w:sz="4" w:space="0"/>
              <w:left w:val="single" w:color="auto" w:sz="4" w:space="0"/>
              <w:bottom w:val="single" w:color="auto" w:sz="4" w:space="0"/>
              <w:right w:val="single" w:color="auto" w:sz="4" w:space="0"/>
            </w:tcBorders>
          </w:tcPr>
          <w:p>
            <w:pPr>
              <w:jc w:val="center"/>
            </w:pPr>
            <w:r>
              <w:t>№</w:t>
            </w:r>
          </w:p>
          <w:p>
            <w:pPr>
              <w:jc w:val="center"/>
            </w:pPr>
            <w:r>
              <w:t>п\п</w:t>
            </w:r>
          </w:p>
        </w:tc>
        <w:tc>
          <w:tcPr>
            <w:tcW w:w="5520" w:type="dxa"/>
            <w:tcBorders>
              <w:top w:val="single" w:color="auto" w:sz="4" w:space="0"/>
              <w:left w:val="single" w:color="auto" w:sz="4" w:space="0"/>
              <w:bottom w:val="single" w:color="auto" w:sz="4" w:space="0"/>
              <w:right w:val="single" w:color="auto" w:sz="4" w:space="0"/>
            </w:tcBorders>
          </w:tcPr>
          <w:p>
            <w:pPr>
              <w:jc w:val="center"/>
            </w:pPr>
            <w:r>
              <w:t>Наименование профессии и должности</w:t>
            </w:r>
          </w:p>
        </w:tc>
        <w:tc>
          <w:tcPr>
            <w:tcW w:w="3273" w:type="dxa"/>
            <w:tcBorders>
              <w:top w:val="single" w:color="auto" w:sz="4" w:space="0"/>
              <w:left w:val="single" w:color="auto" w:sz="4" w:space="0"/>
              <w:bottom w:val="single" w:color="auto" w:sz="4" w:space="0"/>
              <w:right w:val="single" w:color="auto" w:sz="4" w:space="0"/>
            </w:tcBorders>
          </w:tcPr>
          <w:p>
            <w:pPr>
              <w:pStyle w:val="22"/>
              <w:rPr>
                <w:sz w:val="28"/>
                <w:szCs w:val="28"/>
              </w:rPr>
            </w:pPr>
            <w:r>
              <w:rPr>
                <w:bCs/>
              </w:rPr>
              <w:t xml:space="preserve">Продолжительность </w:t>
            </w:r>
            <w:r>
              <w:t>дополнительного отпуска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852"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1</w:t>
            </w:r>
          </w:p>
        </w:tc>
        <w:tc>
          <w:tcPr>
            <w:tcW w:w="5520" w:type="dxa"/>
            <w:tcBorders>
              <w:top w:val="single" w:color="auto" w:sz="4" w:space="0"/>
              <w:left w:val="single" w:color="auto" w:sz="4" w:space="0"/>
              <w:bottom w:val="single" w:color="auto" w:sz="4" w:space="0"/>
              <w:right w:val="single" w:color="auto" w:sz="4" w:space="0"/>
            </w:tcBorders>
            <w:vAlign w:val="top"/>
          </w:tcPr>
          <w:p>
            <w:pPr>
              <w:jc w:val="both"/>
              <w:rPr>
                <w:rFonts w:ascii="Times New Roman" w:hAnsi="Times New Roman" w:eastAsia="Times New Roman" w:cs="Times New Roman"/>
                <w:sz w:val="28"/>
                <w:szCs w:val="28"/>
                <w:highlight w:val="yellow"/>
                <w:lang w:val="ru-RU" w:eastAsia="ru-RU" w:bidi="ar-SA"/>
              </w:rPr>
            </w:pPr>
            <w:r>
              <w:rPr>
                <w:sz w:val="28"/>
                <w:szCs w:val="28"/>
              </w:rPr>
              <w:t>Повар</w:t>
            </w:r>
          </w:p>
        </w:tc>
        <w:tc>
          <w:tcPr>
            <w:tcW w:w="3273" w:type="dxa"/>
            <w:tcBorders>
              <w:top w:val="single" w:color="auto" w:sz="4" w:space="0"/>
              <w:left w:val="single" w:color="auto" w:sz="4" w:space="0"/>
              <w:bottom w:val="single" w:color="auto" w:sz="4" w:space="0"/>
              <w:right w:val="single" w:color="auto" w:sz="4" w:space="0"/>
            </w:tcBorders>
          </w:tcPr>
          <w:p>
            <w:pPr>
              <w:jc w:val="center"/>
              <w:rPr>
                <w:rFonts w:hint="default"/>
                <w:sz w:val="28"/>
                <w:szCs w:val="28"/>
                <w:lang w:val="ru-RU"/>
              </w:rPr>
            </w:pPr>
            <w:r>
              <w:rPr>
                <w:rFonts w:hint="default"/>
                <w:sz w:val="28"/>
                <w:szCs w:val="28"/>
                <w:lang w:val="ru-RU"/>
              </w:rPr>
              <w:t>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852" w:type="dxa"/>
            <w:tcBorders>
              <w:top w:val="single" w:color="auto" w:sz="4" w:space="0"/>
              <w:left w:val="single" w:color="auto" w:sz="4" w:space="0"/>
              <w:bottom w:val="single" w:color="auto" w:sz="4" w:space="0"/>
              <w:right w:val="single" w:color="auto" w:sz="4" w:space="0"/>
            </w:tcBorders>
          </w:tcPr>
          <w:p>
            <w:pPr>
              <w:jc w:val="center"/>
              <w:rPr>
                <w:sz w:val="28"/>
                <w:szCs w:val="28"/>
                <w:highlight w:val="yellow"/>
              </w:rPr>
            </w:pPr>
            <w:r>
              <w:rPr>
                <w:sz w:val="28"/>
                <w:szCs w:val="28"/>
              </w:rPr>
              <w:t>2</w:t>
            </w:r>
          </w:p>
        </w:tc>
        <w:tc>
          <w:tcPr>
            <w:tcW w:w="5520" w:type="dxa"/>
            <w:tcBorders>
              <w:top w:val="single" w:color="auto" w:sz="4" w:space="0"/>
              <w:left w:val="single" w:color="auto" w:sz="4" w:space="0"/>
              <w:bottom w:val="single" w:color="auto" w:sz="4" w:space="0"/>
              <w:right w:val="single" w:color="auto" w:sz="4" w:space="0"/>
            </w:tcBorders>
            <w:vAlign w:val="top"/>
          </w:tcPr>
          <w:p>
            <w:pPr>
              <w:shd w:val="clear" w:color="auto" w:fill="FFFFFF"/>
              <w:rPr>
                <w:rFonts w:ascii="Times New Roman" w:hAnsi="Times New Roman" w:eastAsia="Times New Roman" w:cs="Times New Roman"/>
                <w:sz w:val="28"/>
                <w:szCs w:val="28"/>
                <w:lang w:val="ru-RU" w:eastAsia="ru-RU" w:bidi="ar-SA"/>
              </w:rPr>
            </w:pPr>
            <w:r>
              <w:rPr>
                <w:sz w:val="28"/>
                <w:szCs w:val="28"/>
              </w:rPr>
              <w:t xml:space="preserve">Машинист по стирке и ремонту  спецодежды    </w:t>
            </w:r>
          </w:p>
        </w:tc>
        <w:tc>
          <w:tcPr>
            <w:tcW w:w="3273" w:type="dxa"/>
            <w:tcBorders>
              <w:top w:val="single" w:color="auto" w:sz="4" w:space="0"/>
              <w:left w:val="single" w:color="auto" w:sz="4" w:space="0"/>
              <w:bottom w:val="single" w:color="auto" w:sz="4" w:space="0"/>
              <w:right w:val="single" w:color="auto" w:sz="4" w:space="0"/>
            </w:tcBorders>
          </w:tcPr>
          <w:p>
            <w:pPr>
              <w:jc w:val="center"/>
              <w:rPr>
                <w:rFonts w:hint="default"/>
                <w:sz w:val="28"/>
                <w:szCs w:val="28"/>
                <w:highlight w:val="yellow"/>
                <w:lang w:val="ru-RU"/>
              </w:rPr>
            </w:pPr>
            <w:r>
              <w:rPr>
                <w:rFonts w:hint="default"/>
                <w:sz w:val="28"/>
                <w:szCs w:val="28"/>
                <w:highlight w:val="none"/>
                <w:lang w:val="ru-RU"/>
              </w:rPr>
              <w:t>4</w:t>
            </w:r>
          </w:p>
        </w:tc>
      </w:tr>
    </w:tbl>
    <w:p>
      <w:pPr>
        <w:rPr>
          <w:color w:val="000000"/>
          <w:spacing w:val="-13"/>
          <w:w w:val="104"/>
          <w:sz w:val="28"/>
          <w:szCs w:val="28"/>
        </w:rPr>
        <w:sectPr>
          <w:pgSz w:w="11906" w:h="16838"/>
          <w:pgMar w:top="1135" w:right="1134" w:bottom="1276" w:left="1134" w:header="709" w:footer="709" w:gutter="0"/>
          <w:pgNumType w:fmt="decimal"/>
          <w:cols w:space="720" w:num="1"/>
        </w:sectPr>
      </w:pPr>
    </w:p>
    <w:p>
      <w:pPr>
        <w:pStyle w:val="39"/>
        <w:jc w:val="right"/>
        <w:rPr>
          <w:rFonts w:ascii="Times New Roman" w:hAnsi="Times New Roman" w:cs="Times New Roman"/>
          <w:b/>
          <w:bCs/>
          <w:i/>
          <w:iCs/>
          <w:sz w:val="28"/>
          <w:szCs w:val="28"/>
        </w:rPr>
      </w:pPr>
      <w:r>
        <w:rPr>
          <w:rFonts w:ascii="Times New Roman" w:hAnsi="Times New Roman" w:cs="Times New Roman"/>
          <w:b/>
          <w:bCs/>
          <w:i/>
          <w:iCs/>
          <w:sz w:val="28"/>
          <w:szCs w:val="28"/>
        </w:rPr>
        <w:t>Приложение № 7</w:t>
      </w:r>
    </w:p>
    <w:p>
      <w:pPr>
        <w:pStyle w:val="39"/>
        <w:jc w:val="right"/>
        <w:rPr>
          <w:rFonts w:ascii="Times New Roman" w:hAnsi="Times New Roman" w:cs="Times New Roman"/>
          <w:sz w:val="28"/>
          <w:szCs w:val="28"/>
        </w:rPr>
      </w:pPr>
    </w:p>
    <w:p>
      <w:pPr>
        <w:pStyle w:val="39"/>
        <w:jc w:val="center"/>
        <w:rPr>
          <w:rFonts w:ascii="Times New Roman" w:hAnsi="Times New Roman" w:cs="Times New Roman"/>
          <w:sz w:val="28"/>
          <w:szCs w:val="28"/>
        </w:rPr>
      </w:pPr>
      <w:r>
        <w:rPr>
          <w:rFonts w:ascii="Times New Roman" w:hAnsi="Times New Roman" w:cs="Times New Roman"/>
          <w:sz w:val="28"/>
          <w:szCs w:val="28"/>
        </w:rPr>
        <w:t>СПИСОК</w:t>
      </w:r>
    </w:p>
    <w:p>
      <w:pPr>
        <w:pStyle w:val="39"/>
        <w:jc w:val="center"/>
        <w:rPr>
          <w:rFonts w:ascii="Times New Roman" w:hAnsi="Times New Roman" w:cs="Times New Roman"/>
          <w:sz w:val="28"/>
          <w:szCs w:val="28"/>
        </w:rPr>
      </w:pPr>
      <w:r>
        <w:rPr>
          <w:rFonts w:ascii="Times New Roman" w:hAnsi="Times New Roman" w:cs="Times New Roman"/>
          <w:sz w:val="28"/>
          <w:szCs w:val="28"/>
        </w:rPr>
        <w:t>профессий и виды работ, на которые устанавливаются доплаты</w:t>
      </w:r>
    </w:p>
    <w:p>
      <w:pPr>
        <w:pStyle w:val="39"/>
        <w:jc w:val="center"/>
        <w:rPr>
          <w:rFonts w:ascii="Times New Roman" w:hAnsi="Times New Roman" w:cs="Times New Roman"/>
          <w:sz w:val="28"/>
          <w:szCs w:val="28"/>
        </w:rPr>
      </w:pPr>
      <w:r>
        <w:rPr>
          <w:rFonts w:ascii="Times New Roman" w:hAnsi="Times New Roman" w:cs="Times New Roman"/>
          <w:sz w:val="28"/>
          <w:szCs w:val="28"/>
        </w:rPr>
        <w:t>за тяжёлые и вредные условия труда, до 12% (при наличии финансирования)</w:t>
      </w:r>
    </w:p>
    <w:tbl>
      <w:tblPr>
        <w:tblStyle w:val="4"/>
        <w:tblpPr w:leftFromText="180" w:rightFromText="180" w:vertAnchor="text" w:horzAnchor="margin" w:tblpY="182"/>
        <w:tblW w:w="9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452"/>
        <w:gridCol w:w="5005"/>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94"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 п/п</w:t>
            </w:r>
          </w:p>
          <w:p>
            <w:pPr>
              <w:rPr>
                <w:sz w:val="28"/>
                <w:szCs w:val="28"/>
              </w:rPr>
            </w:pPr>
          </w:p>
        </w:tc>
        <w:tc>
          <w:tcPr>
            <w:tcW w:w="2452" w:type="dxa"/>
            <w:tcBorders>
              <w:top w:val="single" w:color="auto" w:sz="4" w:space="0"/>
              <w:left w:val="single" w:color="auto" w:sz="4" w:space="0"/>
              <w:bottom w:val="single" w:color="auto" w:sz="4" w:space="0"/>
              <w:right w:val="single" w:color="auto" w:sz="4" w:space="0"/>
            </w:tcBorders>
          </w:tcPr>
          <w:p>
            <w:pPr>
              <w:ind w:left="177"/>
              <w:rPr>
                <w:sz w:val="28"/>
                <w:szCs w:val="28"/>
              </w:rPr>
            </w:pPr>
            <w:r>
              <w:rPr>
                <w:sz w:val="28"/>
                <w:szCs w:val="28"/>
              </w:rPr>
              <w:t>Профессия,</w:t>
            </w:r>
          </w:p>
          <w:p>
            <w:pPr>
              <w:ind w:left="222"/>
              <w:rPr>
                <w:sz w:val="28"/>
                <w:szCs w:val="28"/>
              </w:rPr>
            </w:pPr>
            <w:r>
              <w:rPr>
                <w:sz w:val="28"/>
                <w:szCs w:val="28"/>
              </w:rPr>
              <w:t>должность</w:t>
            </w:r>
          </w:p>
          <w:p>
            <w:pPr>
              <w:ind w:left="222"/>
              <w:rPr>
                <w:sz w:val="28"/>
                <w:szCs w:val="28"/>
              </w:rPr>
            </w:pPr>
          </w:p>
        </w:tc>
        <w:tc>
          <w:tcPr>
            <w:tcW w:w="5005" w:type="dxa"/>
            <w:tcBorders>
              <w:top w:val="single" w:color="auto" w:sz="4" w:space="0"/>
              <w:left w:val="single" w:color="auto" w:sz="4" w:space="0"/>
              <w:bottom w:val="single" w:color="auto" w:sz="4" w:space="0"/>
              <w:right w:val="single" w:color="auto" w:sz="4" w:space="0"/>
            </w:tcBorders>
          </w:tcPr>
          <w:p>
            <w:pPr>
              <w:ind w:left="1284"/>
              <w:rPr>
                <w:sz w:val="28"/>
                <w:szCs w:val="28"/>
              </w:rPr>
            </w:pPr>
            <w:r>
              <w:rPr>
                <w:sz w:val="28"/>
                <w:szCs w:val="28"/>
              </w:rPr>
              <w:t>Вид работ</w:t>
            </w:r>
          </w:p>
          <w:p>
            <w:pPr>
              <w:rPr>
                <w:sz w:val="28"/>
                <w:szCs w:val="28"/>
              </w:rPr>
            </w:pPr>
          </w:p>
          <w:p>
            <w:pPr>
              <w:rPr>
                <w:sz w:val="28"/>
                <w:szCs w:val="28"/>
              </w:rPr>
            </w:pPr>
          </w:p>
        </w:tc>
        <w:tc>
          <w:tcPr>
            <w:tcW w:w="1489" w:type="dxa"/>
            <w:tcBorders>
              <w:top w:val="single" w:color="auto" w:sz="4" w:space="0"/>
              <w:left w:val="single" w:color="auto" w:sz="4" w:space="0"/>
              <w:bottom w:val="single" w:color="auto" w:sz="4" w:space="0"/>
              <w:right w:val="single" w:color="auto" w:sz="4" w:space="0"/>
            </w:tcBorders>
          </w:tcPr>
          <w:p>
            <w:pPr>
              <w:ind w:left="309"/>
              <w:rPr>
                <w:sz w:val="28"/>
                <w:szCs w:val="28"/>
              </w:rPr>
            </w:pPr>
            <w:r>
              <w:rPr>
                <w:sz w:val="28"/>
                <w:szCs w:val="28"/>
              </w:rPr>
              <w:t>%</w:t>
            </w:r>
          </w:p>
          <w:p>
            <w:pPr>
              <w:rPr>
                <w:sz w:val="28"/>
                <w:szCs w:val="28"/>
              </w:rPr>
            </w:pPr>
            <w:r>
              <w:rPr>
                <w:sz w:val="28"/>
                <w:szCs w:val="28"/>
              </w:rPr>
              <w:t>доплат</w:t>
            </w:r>
          </w:p>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94"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1</w:t>
            </w:r>
          </w:p>
        </w:tc>
        <w:tc>
          <w:tcPr>
            <w:tcW w:w="2452"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 xml:space="preserve"> </w:t>
            </w:r>
            <w:r>
              <w:rPr>
                <w:sz w:val="28"/>
                <w:szCs w:val="28"/>
                <w:lang w:val="ru-RU"/>
              </w:rPr>
              <w:t>П</w:t>
            </w:r>
            <w:r>
              <w:rPr>
                <w:sz w:val="28"/>
                <w:szCs w:val="28"/>
              </w:rPr>
              <w:t>овар</w:t>
            </w:r>
            <w:r>
              <w:rPr>
                <w:rFonts w:hint="default"/>
                <w:sz w:val="28"/>
                <w:szCs w:val="28"/>
                <w:lang w:val="ru-RU"/>
              </w:rPr>
              <w:t>, подсобный рабочий</w:t>
            </w:r>
            <w:r>
              <w:rPr>
                <w:sz w:val="28"/>
                <w:szCs w:val="28"/>
              </w:rPr>
              <w:t xml:space="preserve">               </w:t>
            </w:r>
            <w:r>
              <w:rPr>
                <w:sz w:val="28"/>
                <w:szCs w:val="28"/>
              </w:rPr>
              <w:tab/>
            </w:r>
            <w:r>
              <w:rPr>
                <w:sz w:val="28"/>
                <w:szCs w:val="28"/>
              </w:rPr>
              <w:t xml:space="preserve">        </w:t>
            </w:r>
          </w:p>
        </w:tc>
        <w:tc>
          <w:tcPr>
            <w:tcW w:w="500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Работа у горячих плит эл\жаровых шкафов и др. аппаратура для жарения и выпечки.</w:t>
            </w:r>
            <w:r>
              <w:rPr>
                <w:color w:val="000000"/>
                <w:spacing w:val="-4"/>
                <w:w w:val="104"/>
                <w:sz w:val="28"/>
                <w:szCs w:val="28"/>
              </w:rPr>
              <w:t xml:space="preserve"> Работы, связанные с разделкой, обрезкой мяса, рыбы, резкой и </w:t>
            </w:r>
            <w:r>
              <w:rPr>
                <w:color w:val="000000"/>
                <w:spacing w:val="-12"/>
                <w:w w:val="104"/>
                <w:sz w:val="28"/>
                <w:szCs w:val="28"/>
              </w:rPr>
              <w:t>чисткой лука.</w:t>
            </w:r>
            <w:r>
              <w:rPr>
                <w:sz w:val="28"/>
                <w:szCs w:val="28"/>
              </w:rPr>
              <w:t xml:space="preserve">                  </w:t>
            </w:r>
          </w:p>
        </w:tc>
        <w:tc>
          <w:tcPr>
            <w:tcW w:w="1489" w:type="dxa"/>
            <w:tcBorders>
              <w:top w:val="single" w:color="auto" w:sz="4" w:space="0"/>
              <w:left w:val="single" w:color="auto" w:sz="4" w:space="0"/>
              <w:bottom w:val="single" w:color="auto" w:sz="4" w:space="0"/>
              <w:right w:val="single" w:color="auto" w:sz="4" w:space="0"/>
            </w:tcBorders>
          </w:tcPr>
          <w:p>
            <w:pPr>
              <w:rPr>
                <w:sz w:val="28"/>
                <w:szCs w:val="28"/>
              </w:rPr>
            </w:pPr>
            <w:r>
              <w:rPr>
                <w:rFonts w:hint="default"/>
                <w:sz w:val="28"/>
                <w:szCs w:val="28"/>
                <w:lang w:val="ru-RU"/>
              </w:rPr>
              <w:t xml:space="preserve">8 </w:t>
            </w:r>
            <w:r>
              <w:rPr>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694"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2</w:t>
            </w:r>
          </w:p>
        </w:tc>
        <w:tc>
          <w:tcPr>
            <w:tcW w:w="2452"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 xml:space="preserve">Машинист по стирке и ремонту  спецодежды           </w:t>
            </w:r>
          </w:p>
        </w:tc>
        <w:tc>
          <w:tcPr>
            <w:tcW w:w="5005" w:type="dxa"/>
            <w:tcBorders>
              <w:top w:val="single" w:color="auto" w:sz="4" w:space="0"/>
              <w:left w:val="single" w:color="auto" w:sz="4" w:space="0"/>
              <w:bottom w:val="single" w:color="auto" w:sz="4" w:space="0"/>
              <w:right w:val="single" w:color="auto" w:sz="4" w:space="0"/>
            </w:tcBorders>
          </w:tcPr>
          <w:p>
            <w:pPr>
              <w:rPr>
                <w:sz w:val="28"/>
                <w:szCs w:val="28"/>
              </w:rPr>
            </w:pPr>
            <w:r>
              <w:rPr>
                <w:sz w:val="28"/>
                <w:szCs w:val="28"/>
              </w:rPr>
              <w:t xml:space="preserve">Стирка, сушка и глажение    </w:t>
            </w:r>
          </w:p>
        </w:tc>
        <w:tc>
          <w:tcPr>
            <w:tcW w:w="1489" w:type="dxa"/>
            <w:tcBorders>
              <w:top w:val="single" w:color="auto" w:sz="4" w:space="0"/>
              <w:left w:val="single" w:color="auto" w:sz="4" w:space="0"/>
              <w:bottom w:val="single" w:color="auto" w:sz="4" w:space="0"/>
              <w:right w:val="single" w:color="auto" w:sz="4" w:space="0"/>
            </w:tcBorders>
          </w:tcPr>
          <w:p>
            <w:pPr>
              <w:rPr>
                <w:sz w:val="28"/>
                <w:szCs w:val="28"/>
              </w:rPr>
            </w:pPr>
            <w:r>
              <w:rPr>
                <w:rFonts w:hint="default"/>
                <w:sz w:val="28"/>
                <w:szCs w:val="28"/>
                <w:lang w:val="ru-RU"/>
              </w:rPr>
              <w:t xml:space="preserve">8 </w:t>
            </w:r>
            <w:r>
              <w:rPr>
                <w:sz w:val="28"/>
                <w:szCs w:val="28"/>
              </w:rPr>
              <w:t>%</w:t>
            </w:r>
          </w:p>
        </w:tc>
      </w:tr>
    </w:tbl>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jc w:val="center"/>
        <w:rPr>
          <w:b/>
        </w:rPr>
      </w:pPr>
    </w:p>
    <w:p>
      <w:pPr>
        <w:jc w:val="center"/>
        <w:rPr>
          <w:b/>
          <w:bCs/>
          <w:i/>
          <w:sz w:val="28"/>
          <w:szCs w:val="28"/>
        </w:rPr>
      </w:pPr>
      <w:r>
        <w:rPr>
          <w:b/>
        </w:rPr>
        <w:t xml:space="preserve">                                                                                                                       </w:t>
      </w:r>
      <w:r>
        <w:rPr>
          <w:b/>
          <w:bCs/>
          <w:i/>
          <w:sz w:val="28"/>
          <w:szCs w:val="28"/>
        </w:rPr>
        <w:t>Приложение № 8</w:t>
      </w:r>
    </w:p>
    <w:p>
      <w:pPr>
        <w:jc w:val="center"/>
        <w:rPr>
          <w:sz w:val="28"/>
          <w:szCs w:val="28"/>
        </w:rPr>
      </w:pPr>
      <w:r>
        <w:rPr>
          <w:sz w:val="28"/>
          <w:szCs w:val="28"/>
        </w:rPr>
        <w:t>ПЕРЕЧЕНЬ</w:t>
      </w:r>
    </w:p>
    <w:p>
      <w:pPr>
        <w:ind w:left="993"/>
        <w:jc w:val="center"/>
        <w:rPr>
          <w:sz w:val="28"/>
          <w:szCs w:val="28"/>
        </w:rPr>
      </w:pPr>
      <w:r>
        <w:rPr>
          <w:sz w:val="28"/>
          <w:szCs w:val="28"/>
        </w:rPr>
        <w:t>профессий и должностей  работников, которые имеют право на дополнительный отпуск за привлечение  к работе   в условиях                ненормированного рабочего дня</w:t>
      </w:r>
    </w:p>
    <w:p>
      <w:pPr>
        <w:pStyle w:val="56"/>
        <w:ind w:left="360"/>
        <w:rPr>
          <w:sz w:val="28"/>
          <w:szCs w:val="28"/>
        </w:rPr>
      </w:pPr>
    </w:p>
    <w:p>
      <w:pPr>
        <w:pStyle w:val="56"/>
        <w:ind w:left="360"/>
        <w:jc w:val="center"/>
        <w:rPr>
          <w:b/>
          <w:sz w:val="28"/>
          <w:szCs w:val="28"/>
        </w:rPr>
      </w:pPr>
    </w:p>
    <w:tbl>
      <w:tblPr>
        <w:tblStyle w:val="4"/>
        <w:tblW w:w="9245"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4107"/>
        <w:gridCol w:w="4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vAlign w:val="center"/>
          </w:tcPr>
          <w:p>
            <w:pPr>
              <w:pStyle w:val="56"/>
              <w:ind w:left="0"/>
              <w:jc w:val="center"/>
              <w:rPr>
                <w:sz w:val="28"/>
                <w:szCs w:val="28"/>
              </w:rPr>
            </w:pPr>
            <w:r>
              <w:rPr>
                <w:sz w:val="28"/>
                <w:szCs w:val="28"/>
              </w:rPr>
              <w:t>№п/п</w:t>
            </w:r>
          </w:p>
        </w:tc>
        <w:tc>
          <w:tcPr>
            <w:tcW w:w="4107" w:type="dxa"/>
            <w:tcBorders>
              <w:top w:val="single" w:color="auto" w:sz="4" w:space="0"/>
              <w:left w:val="single" w:color="auto" w:sz="4" w:space="0"/>
              <w:bottom w:val="single" w:color="auto" w:sz="4" w:space="0"/>
              <w:right w:val="single" w:color="auto" w:sz="4" w:space="0"/>
            </w:tcBorders>
            <w:vAlign w:val="center"/>
          </w:tcPr>
          <w:p>
            <w:pPr>
              <w:pStyle w:val="56"/>
              <w:ind w:left="0"/>
              <w:jc w:val="center"/>
              <w:rPr>
                <w:sz w:val="28"/>
                <w:szCs w:val="28"/>
              </w:rPr>
            </w:pPr>
            <w:r>
              <w:rPr>
                <w:sz w:val="28"/>
                <w:szCs w:val="28"/>
              </w:rPr>
              <w:t>Название профессий и должностей</w:t>
            </w:r>
          </w:p>
        </w:tc>
        <w:tc>
          <w:tcPr>
            <w:tcW w:w="4277" w:type="dxa"/>
            <w:tcBorders>
              <w:top w:val="single" w:color="auto" w:sz="4" w:space="0"/>
              <w:left w:val="single" w:color="auto" w:sz="4" w:space="0"/>
              <w:bottom w:val="single" w:color="auto" w:sz="4" w:space="0"/>
              <w:right w:val="single" w:color="auto" w:sz="4" w:space="0"/>
            </w:tcBorders>
            <w:vAlign w:val="center"/>
          </w:tcPr>
          <w:p>
            <w:pPr>
              <w:pStyle w:val="56"/>
              <w:ind w:left="0"/>
              <w:jc w:val="center"/>
              <w:rPr>
                <w:sz w:val="28"/>
                <w:szCs w:val="28"/>
              </w:rPr>
            </w:pPr>
            <w:r>
              <w:rPr>
                <w:sz w:val="28"/>
                <w:szCs w:val="28"/>
              </w:rPr>
              <w:t>Продолжительность дополнительного отпуска в календарных днях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vAlign w:val="center"/>
          </w:tcPr>
          <w:p>
            <w:pPr>
              <w:pStyle w:val="56"/>
              <w:ind w:left="0"/>
              <w:jc w:val="center"/>
              <w:rPr>
                <w:sz w:val="28"/>
                <w:szCs w:val="28"/>
              </w:rPr>
            </w:pPr>
            <w:r>
              <w:rPr>
                <w:sz w:val="28"/>
                <w:szCs w:val="28"/>
              </w:rPr>
              <w:t>1</w:t>
            </w:r>
          </w:p>
        </w:tc>
        <w:tc>
          <w:tcPr>
            <w:tcW w:w="4107" w:type="dxa"/>
            <w:tcBorders>
              <w:top w:val="single" w:color="auto" w:sz="4" w:space="0"/>
              <w:left w:val="single" w:color="auto" w:sz="4" w:space="0"/>
              <w:bottom w:val="single" w:color="auto" w:sz="4" w:space="0"/>
              <w:right w:val="single" w:color="auto" w:sz="4" w:space="0"/>
            </w:tcBorders>
            <w:vAlign w:val="center"/>
          </w:tcPr>
          <w:p>
            <w:pPr>
              <w:pStyle w:val="56"/>
              <w:ind w:left="0"/>
              <w:rPr>
                <w:sz w:val="28"/>
                <w:szCs w:val="28"/>
              </w:rPr>
            </w:pPr>
            <w:r>
              <w:rPr>
                <w:sz w:val="28"/>
                <w:szCs w:val="28"/>
              </w:rPr>
              <w:t>Заведующий</w:t>
            </w:r>
          </w:p>
        </w:tc>
        <w:tc>
          <w:tcPr>
            <w:tcW w:w="4277" w:type="dxa"/>
            <w:tcBorders>
              <w:top w:val="single" w:color="auto" w:sz="4" w:space="0"/>
              <w:left w:val="single" w:color="auto" w:sz="4" w:space="0"/>
              <w:bottom w:val="single" w:color="auto" w:sz="4" w:space="0"/>
              <w:right w:val="single" w:color="auto" w:sz="4" w:space="0"/>
            </w:tcBorders>
            <w:vAlign w:val="center"/>
          </w:tcPr>
          <w:p>
            <w:pPr>
              <w:pStyle w:val="56"/>
              <w:ind w:left="0"/>
              <w:jc w:val="center"/>
              <w:rPr>
                <w:sz w:val="28"/>
                <w:szCs w:val="28"/>
              </w:rPr>
            </w:pPr>
            <w:r>
              <w:rPr>
                <w:sz w:val="28"/>
                <w:szCs w:val="28"/>
              </w:rPr>
              <w:t xml:space="preserve">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vAlign w:val="center"/>
          </w:tcPr>
          <w:p>
            <w:pPr>
              <w:pStyle w:val="56"/>
              <w:ind w:left="0"/>
              <w:jc w:val="center"/>
              <w:rPr>
                <w:sz w:val="28"/>
                <w:szCs w:val="28"/>
              </w:rPr>
            </w:pPr>
            <w:r>
              <w:rPr>
                <w:sz w:val="28"/>
                <w:szCs w:val="28"/>
              </w:rPr>
              <w:t>2</w:t>
            </w:r>
          </w:p>
        </w:tc>
        <w:tc>
          <w:tcPr>
            <w:tcW w:w="4107" w:type="dxa"/>
            <w:tcBorders>
              <w:top w:val="single" w:color="auto" w:sz="4" w:space="0"/>
              <w:left w:val="single" w:color="auto" w:sz="4" w:space="0"/>
              <w:bottom w:val="single" w:color="auto" w:sz="4" w:space="0"/>
              <w:right w:val="single" w:color="auto" w:sz="4" w:space="0"/>
            </w:tcBorders>
            <w:vAlign w:val="center"/>
          </w:tcPr>
          <w:p>
            <w:pPr>
              <w:pStyle w:val="56"/>
              <w:ind w:left="0"/>
              <w:rPr>
                <w:sz w:val="28"/>
                <w:szCs w:val="28"/>
              </w:rPr>
            </w:pPr>
            <w:r>
              <w:rPr>
                <w:sz w:val="28"/>
                <w:szCs w:val="28"/>
              </w:rPr>
              <w:t>Старший воспитатель</w:t>
            </w:r>
          </w:p>
        </w:tc>
        <w:tc>
          <w:tcPr>
            <w:tcW w:w="4277" w:type="dxa"/>
            <w:tcBorders>
              <w:top w:val="single" w:color="auto" w:sz="4" w:space="0"/>
              <w:left w:val="single" w:color="auto" w:sz="4" w:space="0"/>
              <w:bottom w:val="single" w:color="auto" w:sz="4" w:space="0"/>
              <w:right w:val="single" w:color="auto" w:sz="4" w:space="0"/>
            </w:tcBorders>
            <w:vAlign w:val="center"/>
          </w:tcPr>
          <w:p>
            <w:pPr>
              <w:pStyle w:val="56"/>
              <w:ind w:left="0"/>
              <w:jc w:val="center"/>
              <w:rPr>
                <w:sz w:val="28"/>
                <w:szCs w:val="28"/>
              </w:rPr>
            </w:pPr>
            <w:r>
              <w:rPr>
                <w:sz w:val="28"/>
                <w:szCs w:val="2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vAlign w:val="center"/>
          </w:tcPr>
          <w:p>
            <w:pPr>
              <w:pStyle w:val="56"/>
              <w:ind w:left="0"/>
              <w:jc w:val="center"/>
              <w:rPr>
                <w:sz w:val="28"/>
                <w:szCs w:val="28"/>
              </w:rPr>
            </w:pPr>
            <w:r>
              <w:rPr>
                <w:sz w:val="28"/>
                <w:szCs w:val="28"/>
              </w:rPr>
              <w:t>3</w:t>
            </w:r>
          </w:p>
        </w:tc>
        <w:tc>
          <w:tcPr>
            <w:tcW w:w="4107" w:type="dxa"/>
            <w:tcBorders>
              <w:top w:val="single" w:color="auto" w:sz="4" w:space="0"/>
              <w:left w:val="single" w:color="auto" w:sz="4" w:space="0"/>
              <w:bottom w:val="single" w:color="auto" w:sz="4" w:space="0"/>
              <w:right w:val="single" w:color="auto" w:sz="4" w:space="0"/>
            </w:tcBorders>
            <w:vAlign w:val="center"/>
          </w:tcPr>
          <w:p>
            <w:pPr>
              <w:pStyle w:val="56"/>
              <w:ind w:left="0"/>
              <w:rPr>
                <w:sz w:val="28"/>
                <w:szCs w:val="28"/>
              </w:rPr>
            </w:pPr>
            <w:r>
              <w:rPr>
                <w:sz w:val="28"/>
                <w:szCs w:val="28"/>
              </w:rPr>
              <w:t xml:space="preserve">Заведующий хозяйством </w:t>
            </w:r>
          </w:p>
        </w:tc>
        <w:tc>
          <w:tcPr>
            <w:tcW w:w="4277" w:type="dxa"/>
            <w:tcBorders>
              <w:top w:val="single" w:color="auto" w:sz="4" w:space="0"/>
              <w:left w:val="single" w:color="auto" w:sz="4" w:space="0"/>
              <w:bottom w:val="single" w:color="auto" w:sz="4" w:space="0"/>
              <w:right w:val="single" w:color="auto" w:sz="4" w:space="0"/>
            </w:tcBorders>
            <w:vAlign w:val="center"/>
          </w:tcPr>
          <w:p>
            <w:pPr>
              <w:pStyle w:val="56"/>
              <w:ind w:left="0"/>
              <w:jc w:val="center"/>
              <w:rPr>
                <w:sz w:val="28"/>
                <w:szCs w:val="28"/>
              </w:rPr>
            </w:pPr>
            <w:r>
              <w:rPr>
                <w:sz w:val="28"/>
                <w:szCs w:val="28"/>
              </w:rPr>
              <w:t>7</w:t>
            </w:r>
          </w:p>
        </w:tc>
      </w:tr>
    </w:tbl>
    <w:p>
      <w:pPr>
        <w:pStyle w:val="56"/>
        <w:ind w:left="360"/>
        <w:rPr>
          <w:sz w:val="28"/>
          <w:szCs w:val="28"/>
        </w:rPr>
      </w:pPr>
      <w:r>
        <w:rPr>
          <w:sz w:val="28"/>
          <w:szCs w:val="28"/>
        </w:rPr>
        <w:tab/>
      </w:r>
      <w:r>
        <w:rPr>
          <w:sz w:val="28"/>
          <w:szCs w:val="28"/>
        </w:rPr>
        <w:tab/>
      </w: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pStyle w:val="28"/>
        <w:ind w:firstLine="709"/>
        <w:jc w:val="right"/>
      </w:pPr>
    </w:p>
    <w:p>
      <w:pPr>
        <w:jc w:val="right"/>
        <w:rPr>
          <w:b/>
          <w:bCs/>
          <w:i/>
          <w:sz w:val="28"/>
          <w:szCs w:val="28"/>
        </w:rPr>
      </w:pPr>
      <w:r>
        <w:rPr>
          <w:b/>
          <w:bCs/>
          <w:i/>
          <w:sz w:val="28"/>
          <w:szCs w:val="28"/>
        </w:rPr>
        <w:t>Приложение № 9</w:t>
      </w:r>
    </w:p>
    <w:p>
      <w:pPr>
        <w:pStyle w:val="56"/>
        <w:ind w:left="360"/>
        <w:jc w:val="center"/>
        <w:rPr>
          <w:b/>
        </w:rPr>
      </w:pPr>
    </w:p>
    <w:p>
      <w:pPr>
        <w:pStyle w:val="56"/>
        <w:ind w:left="360"/>
        <w:jc w:val="center"/>
        <w:rPr>
          <w:b/>
          <w:sz w:val="28"/>
          <w:szCs w:val="28"/>
        </w:rPr>
      </w:pPr>
      <w:r>
        <w:rPr>
          <w:b/>
          <w:sz w:val="28"/>
          <w:szCs w:val="28"/>
        </w:rPr>
        <w:t>СОСТАВ</w:t>
      </w:r>
    </w:p>
    <w:p>
      <w:pPr>
        <w:pStyle w:val="56"/>
        <w:ind w:left="360"/>
        <w:jc w:val="center"/>
        <w:rPr>
          <w:b/>
          <w:sz w:val="28"/>
          <w:szCs w:val="28"/>
        </w:rPr>
      </w:pPr>
      <w:r>
        <w:rPr>
          <w:b/>
          <w:sz w:val="28"/>
          <w:szCs w:val="28"/>
        </w:rPr>
        <w:t>комиссии представителей сторон по осуществлению</w:t>
      </w:r>
    </w:p>
    <w:p>
      <w:pPr>
        <w:pStyle w:val="56"/>
        <w:ind w:left="360"/>
        <w:jc w:val="center"/>
        <w:rPr>
          <w:b/>
          <w:sz w:val="28"/>
          <w:szCs w:val="28"/>
        </w:rPr>
      </w:pPr>
      <w:r>
        <w:rPr>
          <w:b/>
          <w:sz w:val="28"/>
          <w:szCs w:val="28"/>
        </w:rPr>
        <w:t>контроля за выполнением коллективного договора</w:t>
      </w:r>
    </w:p>
    <w:p>
      <w:pPr>
        <w:pStyle w:val="56"/>
        <w:ind w:left="360"/>
        <w:jc w:val="center"/>
        <w:rPr>
          <w:b/>
          <w:sz w:val="28"/>
          <w:szCs w:val="28"/>
        </w:rPr>
      </w:pPr>
    </w:p>
    <w:p>
      <w:pPr>
        <w:pStyle w:val="56"/>
        <w:ind w:left="360"/>
        <w:rPr>
          <w:b/>
          <w:sz w:val="28"/>
          <w:szCs w:val="28"/>
        </w:rPr>
      </w:pPr>
    </w:p>
    <w:p>
      <w:pPr>
        <w:pStyle w:val="56"/>
        <w:ind w:left="360"/>
        <w:rPr>
          <w:b/>
          <w:sz w:val="28"/>
          <w:szCs w:val="28"/>
        </w:rPr>
      </w:pPr>
      <w:r>
        <w:rPr>
          <w:b/>
          <w:sz w:val="28"/>
          <w:szCs w:val="28"/>
        </w:rPr>
        <w:t>От работодателя:</w:t>
      </w:r>
    </w:p>
    <w:tbl>
      <w:tblPr>
        <w:tblStyle w:val="4"/>
        <w:tblW w:w="9699" w:type="dxa"/>
        <w:tblInd w:w="0" w:type="dxa"/>
        <w:tblLayout w:type="autofit"/>
        <w:tblCellMar>
          <w:top w:w="0" w:type="dxa"/>
          <w:left w:w="108" w:type="dxa"/>
          <w:bottom w:w="0" w:type="dxa"/>
          <w:right w:w="108" w:type="dxa"/>
        </w:tblCellMar>
      </w:tblPr>
      <w:tblGrid>
        <w:gridCol w:w="1065"/>
        <w:gridCol w:w="8634"/>
      </w:tblGrid>
      <w:tr>
        <w:tblPrEx>
          <w:tblCellMar>
            <w:top w:w="0" w:type="dxa"/>
            <w:left w:w="108" w:type="dxa"/>
            <w:bottom w:w="0" w:type="dxa"/>
            <w:right w:w="108" w:type="dxa"/>
          </w:tblCellMar>
        </w:tblPrEx>
        <w:trPr>
          <w:trHeight w:val="868" w:hRule="atLeast"/>
        </w:trPr>
        <w:tc>
          <w:tcPr>
            <w:tcW w:w="995" w:type="dxa"/>
          </w:tcPr>
          <w:p>
            <w:pPr>
              <w:autoSpaceDE w:val="0"/>
              <w:ind w:firstLine="709"/>
              <w:rPr>
                <w:rFonts w:eastAsia="Times New Roman CYR"/>
                <w:sz w:val="28"/>
                <w:szCs w:val="28"/>
              </w:rPr>
            </w:pPr>
            <w:r>
              <w:rPr>
                <w:sz w:val="28"/>
                <w:szCs w:val="28"/>
              </w:rPr>
              <w:t>1</w:t>
            </w:r>
          </w:p>
        </w:tc>
        <w:tc>
          <w:tcPr>
            <w:tcW w:w="8704" w:type="dxa"/>
          </w:tcPr>
          <w:p>
            <w:pPr>
              <w:autoSpaceDE w:val="0"/>
              <w:ind w:right="-1443"/>
              <w:rPr>
                <w:rFonts w:hint="default"/>
                <w:sz w:val="28"/>
                <w:szCs w:val="28"/>
                <w:lang w:val="ru-RU"/>
              </w:rPr>
            </w:pPr>
            <w:r>
              <w:rPr>
                <w:rFonts w:eastAsia="Times New Roman CYR"/>
                <w:sz w:val="28"/>
                <w:szCs w:val="28"/>
              </w:rPr>
              <w:t xml:space="preserve">Заведующий </w:t>
            </w:r>
            <w:r>
              <w:rPr>
                <w:sz w:val="28"/>
                <w:szCs w:val="28"/>
              </w:rPr>
              <w:t>МБДОУ города Горловки  № 12</w:t>
            </w:r>
            <w:r>
              <w:rPr>
                <w:rFonts w:hint="default"/>
                <w:sz w:val="28"/>
                <w:szCs w:val="28"/>
                <w:lang w:val="ru-RU"/>
              </w:rPr>
              <w:t>7</w:t>
            </w:r>
            <w:r>
              <w:rPr>
                <w:sz w:val="28"/>
                <w:szCs w:val="28"/>
              </w:rPr>
              <w:t xml:space="preserve"> «</w:t>
            </w:r>
            <w:r>
              <w:rPr>
                <w:sz w:val="28"/>
                <w:szCs w:val="28"/>
                <w:lang w:val="ru-RU"/>
              </w:rPr>
              <w:t>ВИШЕНКА</w:t>
            </w:r>
            <w:r>
              <w:rPr>
                <w:sz w:val="28"/>
                <w:szCs w:val="28"/>
              </w:rPr>
              <w:t xml:space="preserve">» </w:t>
            </w:r>
            <w:r>
              <w:rPr>
                <w:rFonts w:hint="default"/>
                <w:sz w:val="28"/>
                <w:szCs w:val="28"/>
                <w:lang w:val="ru-RU"/>
              </w:rPr>
              <w:t xml:space="preserve">- </w:t>
            </w:r>
          </w:p>
          <w:p>
            <w:pPr>
              <w:autoSpaceDE w:val="0"/>
              <w:ind w:right="-1443"/>
              <w:rPr>
                <w:rFonts w:hint="default"/>
                <w:sz w:val="28"/>
                <w:szCs w:val="28"/>
                <w:lang w:val="ru-RU"/>
              </w:rPr>
            </w:pPr>
            <w:r>
              <w:rPr>
                <w:rFonts w:hint="default"/>
                <w:sz w:val="28"/>
                <w:szCs w:val="28"/>
                <w:lang w:val="ru-RU"/>
              </w:rPr>
              <w:t>Т.А. Капустина</w:t>
            </w:r>
          </w:p>
        </w:tc>
      </w:tr>
    </w:tbl>
    <w:p>
      <w:pPr>
        <w:pStyle w:val="56"/>
        <w:numPr>
          <w:ilvl w:val="0"/>
          <w:numId w:val="0"/>
        </w:numPr>
        <w:ind w:left="709" w:leftChars="0"/>
        <w:rPr>
          <w:rFonts w:hint="default"/>
          <w:sz w:val="28"/>
          <w:szCs w:val="28"/>
          <w:lang w:val="ru-RU"/>
        </w:rPr>
      </w:pPr>
    </w:p>
    <w:p>
      <w:pPr>
        <w:pStyle w:val="56"/>
        <w:ind w:left="360" w:firstLine="349"/>
        <w:jc w:val="both"/>
        <w:rPr>
          <w:rFonts w:hint="default"/>
          <w:sz w:val="28"/>
          <w:szCs w:val="28"/>
          <w:lang w:val="ru-RU"/>
        </w:rPr>
      </w:pPr>
      <w:r>
        <w:rPr>
          <w:rFonts w:hint="default"/>
          <w:sz w:val="28"/>
          <w:szCs w:val="28"/>
          <w:lang w:val="ru-RU"/>
        </w:rPr>
        <w:t xml:space="preserve">2 Воспитатель </w:t>
      </w:r>
      <w:r>
        <w:rPr>
          <w:sz w:val="28"/>
          <w:szCs w:val="28"/>
        </w:rPr>
        <w:t>МБДОУ города Горловки  № 1</w:t>
      </w:r>
      <w:r>
        <w:rPr>
          <w:rFonts w:hint="default"/>
          <w:sz w:val="28"/>
          <w:szCs w:val="28"/>
          <w:lang w:val="ru-RU"/>
        </w:rPr>
        <w:t xml:space="preserve">27 </w:t>
      </w:r>
      <w:r>
        <w:rPr>
          <w:sz w:val="28"/>
          <w:szCs w:val="28"/>
        </w:rPr>
        <w:t>«</w:t>
      </w:r>
      <w:r>
        <w:rPr>
          <w:sz w:val="28"/>
          <w:szCs w:val="28"/>
          <w:lang w:val="ru-RU"/>
        </w:rPr>
        <w:t>ВИШЕНКА</w:t>
      </w:r>
      <w:r>
        <w:rPr>
          <w:sz w:val="28"/>
          <w:szCs w:val="28"/>
        </w:rPr>
        <w:t>»</w:t>
      </w:r>
      <w:r>
        <w:rPr>
          <w:rFonts w:hint="default"/>
          <w:sz w:val="28"/>
          <w:szCs w:val="28"/>
          <w:lang w:val="ru-RU"/>
        </w:rPr>
        <w:t xml:space="preserve"> - </w:t>
      </w:r>
    </w:p>
    <w:p>
      <w:pPr>
        <w:pStyle w:val="56"/>
        <w:ind w:left="360" w:firstLine="349"/>
        <w:jc w:val="both"/>
        <w:rPr>
          <w:rFonts w:hint="default"/>
          <w:sz w:val="28"/>
          <w:szCs w:val="28"/>
          <w:lang w:val="ru-RU"/>
        </w:rPr>
      </w:pPr>
      <w:r>
        <w:rPr>
          <w:rFonts w:hint="default"/>
          <w:sz w:val="28"/>
          <w:szCs w:val="28"/>
          <w:lang w:val="ru-RU"/>
        </w:rPr>
        <w:t xml:space="preserve">А. С. Безрукова </w:t>
      </w:r>
    </w:p>
    <w:p>
      <w:pPr>
        <w:pStyle w:val="56"/>
        <w:ind w:left="360"/>
        <w:rPr>
          <w:sz w:val="28"/>
          <w:szCs w:val="28"/>
        </w:rPr>
      </w:pPr>
    </w:p>
    <w:p>
      <w:pPr>
        <w:pStyle w:val="56"/>
        <w:ind w:left="360"/>
        <w:rPr>
          <w:b/>
          <w:sz w:val="28"/>
          <w:szCs w:val="28"/>
        </w:rPr>
      </w:pPr>
      <w:r>
        <w:rPr>
          <w:b/>
          <w:sz w:val="28"/>
          <w:szCs w:val="28"/>
        </w:rPr>
        <w:t>От работников:</w:t>
      </w:r>
    </w:p>
    <w:p>
      <w:pPr>
        <w:autoSpaceDE w:val="0"/>
        <w:ind w:right="-427" w:firstLine="709"/>
        <w:rPr>
          <w:rFonts w:hint="default"/>
          <w:sz w:val="28"/>
          <w:szCs w:val="28"/>
          <w:lang w:val="ru-RU"/>
        </w:rPr>
      </w:pPr>
      <w:r>
        <w:rPr>
          <w:sz w:val="28"/>
          <w:szCs w:val="28"/>
        </w:rPr>
        <w:t>1. Председатель первичной профсоюзной организации МБДОУ города Горловки  № 12</w:t>
      </w:r>
      <w:r>
        <w:rPr>
          <w:rFonts w:hint="default"/>
          <w:sz w:val="28"/>
          <w:szCs w:val="28"/>
          <w:lang w:val="ru-RU"/>
        </w:rPr>
        <w:t>7</w:t>
      </w:r>
      <w:r>
        <w:rPr>
          <w:sz w:val="28"/>
          <w:szCs w:val="28"/>
        </w:rPr>
        <w:t xml:space="preserve"> «</w:t>
      </w:r>
      <w:r>
        <w:rPr>
          <w:sz w:val="28"/>
          <w:szCs w:val="28"/>
          <w:lang w:val="ru-RU"/>
        </w:rPr>
        <w:t>ВИШЕНКА</w:t>
      </w:r>
      <w:r>
        <w:rPr>
          <w:sz w:val="28"/>
          <w:szCs w:val="28"/>
        </w:rPr>
        <w:t xml:space="preserve">»  -  </w:t>
      </w:r>
      <w:r>
        <w:rPr>
          <w:sz w:val="28"/>
          <w:szCs w:val="28"/>
          <w:lang w:val="ru-RU"/>
        </w:rPr>
        <w:t>Ягодина</w:t>
      </w:r>
      <w:r>
        <w:rPr>
          <w:rFonts w:hint="default"/>
          <w:sz w:val="28"/>
          <w:szCs w:val="28"/>
          <w:lang w:val="ru-RU"/>
        </w:rPr>
        <w:t xml:space="preserve"> Т.В.</w:t>
      </w:r>
    </w:p>
    <w:p>
      <w:pPr>
        <w:autoSpaceDE w:val="0"/>
        <w:ind w:right="-427" w:firstLine="709"/>
        <w:rPr>
          <w:rFonts w:hint="default"/>
          <w:sz w:val="28"/>
          <w:szCs w:val="28"/>
          <w:lang w:val="ru-RU"/>
        </w:rPr>
      </w:pPr>
      <w:r>
        <w:rPr>
          <w:sz w:val="28"/>
          <w:szCs w:val="28"/>
        </w:rPr>
        <w:t>2.</w:t>
      </w:r>
      <w:r>
        <w:rPr>
          <w:rFonts w:hint="default"/>
          <w:sz w:val="28"/>
          <w:szCs w:val="28"/>
          <w:lang w:val="ru-RU"/>
        </w:rPr>
        <w:t xml:space="preserve"> Секретарь </w:t>
      </w:r>
      <w:r>
        <w:rPr>
          <w:sz w:val="28"/>
          <w:szCs w:val="28"/>
        </w:rPr>
        <w:t>первичной профсоюзной организации МБДОУ города Горловки  № 12</w:t>
      </w:r>
      <w:r>
        <w:rPr>
          <w:rFonts w:hint="default"/>
          <w:sz w:val="28"/>
          <w:szCs w:val="28"/>
          <w:lang w:val="ru-RU"/>
        </w:rPr>
        <w:t>7</w:t>
      </w:r>
      <w:r>
        <w:rPr>
          <w:sz w:val="28"/>
          <w:szCs w:val="28"/>
        </w:rPr>
        <w:t xml:space="preserve"> «</w:t>
      </w:r>
      <w:r>
        <w:rPr>
          <w:sz w:val="28"/>
          <w:szCs w:val="28"/>
          <w:lang w:val="ru-RU"/>
        </w:rPr>
        <w:t>ВИШЕНКА</w:t>
      </w:r>
      <w:r>
        <w:rPr>
          <w:sz w:val="28"/>
          <w:szCs w:val="28"/>
        </w:rPr>
        <w:t xml:space="preserve">»  -  </w:t>
      </w:r>
      <w:r>
        <w:rPr>
          <w:sz w:val="28"/>
          <w:szCs w:val="28"/>
          <w:lang w:val="ru-RU"/>
        </w:rPr>
        <w:t>Моторная</w:t>
      </w:r>
      <w:r>
        <w:rPr>
          <w:rFonts w:hint="default"/>
          <w:sz w:val="28"/>
          <w:szCs w:val="28"/>
          <w:lang w:val="ru-RU"/>
        </w:rPr>
        <w:t xml:space="preserve"> Т.В.</w:t>
      </w:r>
    </w:p>
    <w:p>
      <w:pPr>
        <w:pStyle w:val="56"/>
        <w:ind w:left="360"/>
      </w:pPr>
      <w:r>
        <w:tab/>
      </w:r>
    </w:p>
    <w:p>
      <w:pPr>
        <w:pStyle w:val="56"/>
        <w:ind w:left="360"/>
      </w:pPr>
    </w:p>
    <w:p>
      <w:pPr>
        <w:pStyle w:val="56"/>
        <w:ind w:left="360"/>
      </w:pPr>
    </w:p>
    <w:p>
      <w:pPr>
        <w:pStyle w:val="56"/>
        <w:ind w:left="360"/>
      </w:pPr>
    </w:p>
    <w:p>
      <w:pPr>
        <w:pStyle w:val="56"/>
        <w:ind w:left="360"/>
      </w:pPr>
    </w:p>
    <w:p>
      <w:pPr>
        <w:pStyle w:val="56"/>
        <w:ind w:left="360"/>
      </w:pPr>
    </w:p>
    <w:p>
      <w:pPr>
        <w:pStyle w:val="56"/>
        <w:ind w:left="360"/>
      </w:pPr>
    </w:p>
    <w:p>
      <w:pPr>
        <w:pStyle w:val="56"/>
        <w:ind w:left="360"/>
      </w:pPr>
    </w:p>
    <w:p>
      <w:pPr>
        <w:pStyle w:val="56"/>
        <w:ind w:left="360"/>
      </w:pPr>
    </w:p>
    <w:p>
      <w:pPr>
        <w:pStyle w:val="56"/>
        <w:ind w:left="360"/>
      </w:pPr>
    </w:p>
    <w:p>
      <w:pPr>
        <w:pStyle w:val="56"/>
        <w:ind w:left="360"/>
      </w:pPr>
    </w:p>
    <w:p>
      <w:pPr>
        <w:pStyle w:val="56"/>
        <w:ind w:left="360"/>
      </w:pPr>
    </w:p>
    <w:p>
      <w:pPr>
        <w:pStyle w:val="56"/>
        <w:ind w:left="360"/>
      </w:pPr>
    </w:p>
    <w:p>
      <w:pPr>
        <w:pStyle w:val="56"/>
        <w:ind w:left="360"/>
      </w:pPr>
    </w:p>
    <w:p>
      <w:pPr>
        <w:pStyle w:val="56"/>
        <w:ind w:left="360"/>
      </w:pPr>
    </w:p>
    <w:p>
      <w:pPr>
        <w:pStyle w:val="56"/>
        <w:ind w:left="360"/>
      </w:pPr>
    </w:p>
    <w:p>
      <w:pPr>
        <w:pStyle w:val="56"/>
        <w:ind w:left="360"/>
      </w:pPr>
    </w:p>
    <w:p>
      <w:pPr>
        <w:pStyle w:val="56"/>
        <w:ind w:left="360"/>
      </w:pPr>
    </w:p>
    <w:p>
      <w:pPr>
        <w:pStyle w:val="56"/>
        <w:ind w:left="360"/>
      </w:pPr>
    </w:p>
    <w:p>
      <w:pPr>
        <w:pStyle w:val="56"/>
        <w:ind w:left="360"/>
      </w:pPr>
    </w:p>
    <w:p>
      <w:pPr>
        <w:pStyle w:val="56"/>
        <w:ind w:left="360"/>
      </w:pPr>
    </w:p>
    <w:p>
      <w:pPr>
        <w:pStyle w:val="56"/>
        <w:ind w:left="360"/>
      </w:pPr>
    </w:p>
    <w:p>
      <w:pPr>
        <w:pStyle w:val="56"/>
        <w:ind w:left="360"/>
      </w:pPr>
    </w:p>
    <w:p>
      <w:pPr>
        <w:pStyle w:val="56"/>
        <w:ind w:left="360"/>
      </w:pPr>
    </w:p>
    <w:p>
      <w:pPr>
        <w:pStyle w:val="56"/>
        <w:ind w:left="360"/>
      </w:pPr>
    </w:p>
    <w:p>
      <w:pPr>
        <w:pStyle w:val="56"/>
        <w:ind w:left="360"/>
      </w:pPr>
    </w:p>
    <w:p>
      <w:pPr>
        <w:pStyle w:val="56"/>
        <w:ind w:left="360"/>
      </w:pPr>
    </w:p>
    <w:p>
      <w:pPr>
        <w:pStyle w:val="56"/>
        <w:ind w:left="360"/>
      </w:pPr>
    </w:p>
    <w:p>
      <w:pPr>
        <w:pStyle w:val="56"/>
        <w:ind w:left="360"/>
      </w:pPr>
    </w:p>
    <w:p>
      <w:pPr>
        <w:pStyle w:val="56"/>
        <w:ind w:left="360"/>
      </w:pPr>
    </w:p>
    <w:p>
      <w:pPr>
        <w:pStyle w:val="56"/>
        <w:ind w:left="360"/>
        <w:rPr>
          <w:rFonts w:hint="default"/>
          <w:lang w:val="ru-RU"/>
        </w:rPr>
      </w:pPr>
      <w:r>
        <w:rPr>
          <w:rFonts w:hint="default"/>
          <w:lang w:val="ru-RU"/>
        </w:rPr>
        <w:drawing>
          <wp:inline distT="0" distB="0" distL="114300" distR="114300">
            <wp:extent cx="5928360" cy="7410450"/>
            <wp:effectExtent l="0" t="0" r="15240" b="0"/>
            <wp:docPr id="9" name="Изображение 9" descr="склейка кол.дог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склейка кол.дог_page-0001"/>
                    <pic:cNvPicPr>
                      <a:picLocks noChangeAspect="1"/>
                    </pic:cNvPicPr>
                  </pic:nvPicPr>
                  <pic:blipFill>
                    <a:blip r:embed="rId12"/>
                    <a:stretch>
                      <a:fillRect/>
                    </a:stretch>
                  </pic:blipFill>
                  <pic:spPr>
                    <a:xfrm>
                      <a:off x="0" y="0"/>
                      <a:ext cx="5928360" cy="7410450"/>
                    </a:xfrm>
                    <a:prstGeom prst="rect">
                      <a:avLst/>
                    </a:prstGeom>
                  </pic:spPr>
                </pic:pic>
              </a:graphicData>
            </a:graphic>
          </wp:inline>
        </w:drawing>
      </w:r>
    </w:p>
    <w:p/>
    <w:p>
      <w:pPr>
        <w:pStyle w:val="28"/>
        <w:contextualSpacing/>
      </w:pPr>
    </w:p>
    <w:sectPr>
      <w:pgSz w:w="11906" w:h="16838"/>
      <w:pgMar w:top="1134" w:right="851" w:bottom="1134" w:left="1701" w:header="709" w:footer="709"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CC"/>
    <w:family w:val="swiss"/>
    <w:pitch w:val="default"/>
    <w:sig w:usb0="E1002EFF" w:usb1="C000605B" w:usb2="00000029" w:usb3="00000000" w:csb0="200101FF" w:csb1="20280000"/>
  </w:font>
  <w:font w:name="Microsoft YaHei">
    <w:panose1 w:val="020B0503020204020204"/>
    <w:charset w:val="86"/>
    <w:family w:val="swiss"/>
    <w:pitch w:val="default"/>
    <w:sig w:usb0="80000287" w:usb1="280F3C52" w:usb2="00000016" w:usb3="00000000" w:csb0="0004001F" w:csb1="00000000"/>
  </w:font>
  <w:font w:name="Mangal">
    <w:panose1 w:val="02040503050203030202"/>
    <w:charset w:val="00"/>
    <w:family w:val="roman"/>
    <w:pitch w:val="default"/>
    <w:sig w:usb0="00008003" w:usb1="00000000" w:usb2="00000000" w:usb3="00000000" w:csb0="00000001" w:csb1="00000000"/>
  </w:font>
  <w:font w:name="Cambria">
    <w:panose1 w:val="02040503050406030204"/>
    <w:charset w:val="CC"/>
    <w:family w:val="roman"/>
    <w:pitch w:val="default"/>
    <w:sig w:usb0="E00002FF" w:usb1="400004FF" w:usb2="00000000" w:usb3="00000000" w:csb0="2000019F" w:csb1="00000000"/>
  </w:font>
  <w:font w:name="Verdana">
    <w:panose1 w:val="020B0604030504040204"/>
    <w:charset w:val="CC"/>
    <w:family w:val="swiss"/>
    <w:pitch w:val="default"/>
    <w:sig w:usb0="A10006FF" w:usb1="4000205B" w:usb2="00000010" w:usb3="00000000" w:csb0="2000019F" w:csb1="00000000"/>
  </w:font>
  <w:font w:name="Lucida Sans Unicode">
    <w:panose1 w:val="020B0602030504020204"/>
    <w:charset w:val="CC"/>
    <w:family w:val="swiss"/>
    <w:pitch w:val="default"/>
    <w:sig w:usb0="80001AFF" w:usb1="0000396B" w:usb2="00000000" w:usb3="00000000" w:csb0="200000BF" w:csb1="D7F70000"/>
  </w:font>
  <w:font w:name="Arial Unicode MS">
    <w:panose1 w:val="020B0604020202020204"/>
    <w:charset w:val="80"/>
    <w:family w:val="swiss"/>
    <w:pitch w:val="default"/>
    <w:sig w:usb0="FFFFFFFF" w:usb1="E9FFFFFF" w:usb2="0000003F" w:usb3="00000000" w:csb0="603F01FF" w:csb1="FFFF0000"/>
  </w:font>
  <w:font w:name="MS Mincho">
    <w:panose1 w:val="02020609040205080304"/>
    <w:charset w:val="80"/>
    <w:family w:val="modern"/>
    <w:pitch w:val="default"/>
    <w:sig w:usb0="E00002FF" w:usb1="6AC7FDFB" w:usb2="00000012" w:usb3="00000000" w:csb0="4002009F" w:csb1="DFD70000"/>
  </w:font>
  <w:font w:name="Symbol">
    <w:panose1 w:val="05050102010706020507"/>
    <w:charset w:val="02"/>
    <w:family w:val="roman"/>
    <w:pitch w:val="default"/>
    <w:sig w:usb0="00000000" w:usb1="00000000" w:usb2="00000000" w:usb3="00000000" w:csb0="80000000" w:csb1="00000000"/>
  </w:font>
  <w:font w:name="Times New Roman CYR">
    <w:altName w:val="Times New Roman"/>
    <w:panose1 w:val="02020603050405020304"/>
    <w:charset w:val="CC"/>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right"/>
    </w:pPr>
    <w:r>
      <w:rPr>
        <w:sz w:val="24"/>
      </w:rPr>
      <w:pict>
        <v:shape id="_x0000_s4098" o:spid="_x0000_s4098" o:spt="202" type="#_x0000_t202" style="position:absolute;left:0pt;margin-top:0pt;height:144pt;width:144pt;mso-position-horizontal:right;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25"/>
                  <w:jc w:val="right"/>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right"/>
    </w:pPr>
    <w:r>
      <w:rPr>
        <w:sz w:val="24"/>
      </w:rPr>
      <w:pict>
        <v:shape id="_x0000_s4097" o:spid="_x0000_s4097" o:spt="202" type="#_x0000_t202" style="position:absolute;left:0pt;margin-top:0pt;height:144pt;width:144pt;mso-position-horizontal:right;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sdt>
                <w:sdtPr>
                  <w:id w:val="2131272692"/>
                  <w:docPartObj>
                    <w:docPartGallery w:val="autotext"/>
                  </w:docPartObj>
                </w:sdtPr>
                <w:sdtContent>
                  <w:p>
                    <w:pPr>
                      <w:pStyle w:val="25"/>
                      <w:jc w:val="right"/>
                    </w:pPr>
                    <w:r>
                      <w:fldChar w:fldCharType="begin"/>
                    </w:r>
                    <w:r>
                      <w:instrText xml:space="preserve">PAGE   \* MERGEFORMAT</w:instrText>
                    </w:r>
                    <w:r>
                      <w:fldChar w:fldCharType="separate"/>
                    </w:r>
                    <w:r>
                      <w:t>74</w:t>
                    </w:r>
                    <w:r>
                      <w:fldChar w:fldCharType="end"/>
                    </w:r>
                  </w:p>
                </w:sdtContent>
              </w:sdt>
              <w:p/>
            </w:txbxContent>
          </v:textbox>
        </v:shape>
      </w:pict>
    </w:r>
  </w:p>
  <w:p>
    <w:pPr>
      <w:pStyle w:val="2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1C5511"/>
    <w:multiLevelType w:val="singleLevel"/>
    <w:tmpl w:val="591C5511"/>
    <w:lvl w:ilvl="0" w:tentative="0">
      <w:start w:val="1"/>
      <w:numFmt w:val="decimal"/>
      <w:lvlText w:val="%1."/>
      <w:lvlJc w:val="left"/>
      <w:pPr>
        <w:tabs>
          <w:tab w:val="left" w:pos="360"/>
        </w:tabs>
        <w:ind w:left="360" w:hanging="360"/>
      </w:pPr>
      <w:rPr>
        <w:b w:val="0"/>
        <w:bCs/>
      </w:rPr>
    </w:lvl>
  </w:abstractNum>
  <w:abstractNum w:abstractNumId="1">
    <w:nsid w:val="6A63142A"/>
    <w:multiLevelType w:val="multilevel"/>
    <w:tmpl w:val="6A63142A"/>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num w:numId="1">
    <w:abstractNumId w:val="1"/>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09"/>
  <w:noPunctuationKerning w:val="1"/>
  <w:characterSpacingControl w:val="doNotCompress"/>
  <w:hdrShapeDefaults>
    <o:shapelayout v:ext="edit">
      <o:idmap v:ext="edit" data="3,4"/>
    </o:shapelayout>
  </w:hdrShapeDefaults>
  <w:compat>
    <w:compatSetting w:name="compatibilityMode" w:uri="http://schemas.microsoft.com/office/word" w:val="12"/>
  </w:compat>
  <w:rsids>
    <w:rsidRoot w:val="00AB23A2"/>
    <w:rsid w:val="00002D53"/>
    <w:rsid w:val="00003902"/>
    <w:rsid w:val="00003C25"/>
    <w:rsid w:val="00003EBC"/>
    <w:rsid w:val="000040E8"/>
    <w:rsid w:val="00005917"/>
    <w:rsid w:val="000076B9"/>
    <w:rsid w:val="00012859"/>
    <w:rsid w:val="00014810"/>
    <w:rsid w:val="000173D0"/>
    <w:rsid w:val="00017B7C"/>
    <w:rsid w:val="00022035"/>
    <w:rsid w:val="0002281E"/>
    <w:rsid w:val="000233E3"/>
    <w:rsid w:val="000235B9"/>
    <w:rsid w:val="00024235"/>
    <w:rsid w:val="000251F5"/>
    <w:rsid w:val="00026AA7"/>
    <w:rsid w:val="00030B17"/>
    <w:rsid w:val="00030E40"/>
    <w:rsid w:val="00031A0B"/>
    <w:rsid w:val="00031DFB"/>
    <w:rsid w:val="00032AD7"/>
    <w:rsid w:val="00033BB1"/>
    <w:rsid w:val="0003530A"/>
    <w:rsid w:val="0003685A"/>
    <w:rsid w:val="00036BC3"/>
    <w:rsid w:val="00041036"/>
    <w:rsid w:val="000438C8"/>
    <w:rsid w:val="00044146"/>
    <w:rsid w:val="00044EA5"/>
    <w:rsid w:val="00045562"/>
    <w:rsid w:val="000463EB"/>
    <w:rsid w:val="00046A03"/>
    <w:rsid w:val="00047769"/>
    <w:rsid w:val="000505A6"/>
    <w:rsid w:val="00050CE9"/>
    <w:rsid w:val="00051703"/>
    <w:rsid w:val="0005282F"/>
    <w:rsid w:val="000541CB"/>
    <w:rsid w:val="00055614"/>
    <w:rsid w:val="00055BE7"/>
    <w:rsid w:val="00055E2D"/>
    <w:rsid w:val="000600A4"/>
    <w:rsid w:val="000606BE"/>
    <w:rsid w:val="00060BF7"/>
    <w:rsid w:val="00061637"/>
    <w:rsid w:val="0006228F"/>
    <w:rsid w:val="00062455"/>
    <w:rsid w:val="00063E3E"/>
    <w:rsid w:val="000650D1"/>
    <w:rsid w:val="00067C69"/>
    <w:rsid w:val="00071265"/>
    <w:rsid w:val="0007247D"/>
    <w:rsid w:val="0007380E"/>
    <w:rsid w:val="00074077"/>
    <w:rsid w:val="00076CC8"/>
    <w:rsid w:val="000774A7"/>
    <w:rsid w:val="00077D7E"/>
    <w:rsid w:val="00082A4A"/>
    <w:rsid w:val="00085A65"/>
    <w:rsid w:val="00086BBE"/>
    <w:rsid w:val="000874D5"/>
    <w:rsid w:val="00093DC0"/>
    <w:rsid w:val="00094B25"/>
    <w:rsid w:val="00095191"/>
    <w:rsid w:val="00095A44"/>
    <w:rsid w:val="0009625E"/>
    <w:rsid w:val="00096EF3"/>
    <w:rsid w:val="00096FBE"/>
    <w:rsid w:val="0009703D"/>
    <w:rsid w:val="000A0A46"/>
    <w:rsid w:val="000A1078"/>
    <w:rsid w:val="000A1F46"/>
    <w:rsid w:val="000A283E"/>
    <w:rsid w:val="000A3167"/>
    <w:rsid w:val="000A4B13"/>
    <w:rsid w:val="000A5203"/>
    <w:rsid w:val="000A540D"/>
    <w:rsid w:val="000A558E"/>
    <w:rsid w:val="000A5D0B"/>
    <w:rsid w:val="000B0228"/>
    <w:rsid w:val="000B095F"/>
    <w:rsid w:val="000B0FCF"/>
    <w:rsid w:val="000B343A"/>
    <w:rsid w:val="000B3D61"/>
    <w:rsid w:val="000B4825"/>
    <w:rsid w:val="000B5109"/>
    <w:rsid w:val="000B60B7"/>
    <w:rsid w:val="000B7298"/>
    <w:rsid w:val="000B78D3"/>
    <w:rsid w:val="000B7C9B"/>
    <w:rsid w:val="000C6363"/>
    <w:rsid w:val="000C69A3"/>
    <w:rsid w:val="000C787A"/>
    <w:rsid w:val="000D1F96"/>
    <w:rsid w:val="000D2A1C"/>
    <w:rsid w:val="000D2E53"/>
    <w:rsid w:val="000D3113"/>
    <w:rsid w:val="000D4A69"/>
    <w:rsid w:val="000D4CB0"/>
    <w:rsid w:val="000D5096"/>
    <w:rsid w:val="000D5659"/>
    <w:rsid w:val="000D7568"/>
    <w:rsid w:val="000E1086"/>
    <w:rsid w:val="000E1428"/>
    <w:rsid w:val="000E3B39"/>
    <w:rsid w:val="000E4226"/>
    <w:rsid w:val="000E4783"/>
    <w:rsid w:val="000E510F"/>
    <w:rsid w:val="000E5C2F"/>
    <w:rsid w:val="000E7558"/>
    <w:rsid w:val="000E7768"/>
    <w:rsid w:val="000F240A"/>
    <w:rsid w:val="000F2D28"/>
    <w:rsid w:val="000F34A7"/>
    <w:rsid w:val="000F3D65"/>
    <w:rsid w:val="000F3F02"/>
    <w:rsid w:val="000F51C9"/>
    <w:rsid w:val="000F5350"/>
    <w:rsid w:val="000F6871"/>
    <w:rsid w:val="000F6E04"/>
    <w:rsid w:val="000F7B32"/>
    <w:rsid w:val="001005FF"/>
    <w:rsid w:val="00100DC0"/>
    <w:rsid w:val="001039EF"/>
    <w:rsid w:val="0010455B"/>
    <w:rsid w:val="00104B80"/>
    <w:rsid w:val="00105DFD"/>
    <w:rsid w:val="0010637A"/>
    <w:rsid w:val="0010667D"/>
    <w:rsid w:val="00107718"/>
    <w:rsid w:val="00107C65"/>
    <w:rsid w:val="00110D97"/>
    <w:rsid w:val="00117A34"/>
    <w:rsid w:val="00120EB0"/>
    <w:rsid w:val="00122677"/>
    <w:rsid w:val="00122FB6"/>
    <w:rsid w:val="001247D6"/>
    <w:rsid w:val="00125B3E"/>
    <w:rsid w:val="00126800"/>
    <w:rsid w:val="001301D3"/>
    <w:rsid w:val="00132D58"/>
    <w:rsid w:val="00132EB4"/>
    <w:rsid w:val="001332A1"/>
    <w:rsid w:val="00137112"/>
    <w:rsid w:val="00137D30"/>
    <w:rsid w:val="00140029"/>
    <w:rsid w:val="00141E2A"/>
    <w:rsid w:val="00141F7F"/>
    <w:rsid w:val="0014337C"/>
    <w:rsid w:val="00143685"/>
    <w:rsid w:val="0014446F"/>
    <w:rsid w:val="0014454E"/>
    <w:rsid w:val="001454B2"/>
    <w:rsid w:val="0014594F"/>
    <w:rsid w:val="00145D09"/>
    <w:rsid w:val="00147EA0"/>
    <w:rsid w:val="00150097"/>
    <w:rsid w:val="00150C88"/>
    <w:rsid w:val="00151A4F"/>
    <w:rsid w:val="00152CB8"/>
    <w:rsid w:val="00153966"/>
    <w:rsid w:val="001545F7"/>
    <w:rsid w:val="00155FCD"/>
    <w:rsid w:val="0015668F"/>
    <w:rsid w:val="001608E0"/>
    <w:rsid w:val="001626B8"/>
    <w:rsid w:val="00162732"/>
    <w:rsid w:val="00163E38"/>
    <w:rsid w:val="00164D43"/>
    <w:rsid w:val="0016649E"/>
    <w:rsid w:val="00166F86"/>
    <w:rsid w:val="00167733"/>
    <w:rsid w:val="00167C86"/>
    <w:rsid w:val="00170C41"/>
    <w:rsid w:val="00171143"/>
    <w:rsid w:val="001727B8"/>
    <w:rsid w:val="00173F75"/>
    <w:rsid w:val="001747AB"/>
    <w:rsid w:val="001761BE"/>
    <w:rsid w:val="00176F08"/>
    <w:rsid w:val="001776DD"/>
    <w:rsid w:val="0018245A"/>
    <w:rsid w:val="00183DEF"/>
    <w:rsid w:val="00184F96"/>
    <w:rsid w:val="00185B7C"/>
    <w:rsid w:val="00185DDD"/>
    <w:rsid w:val="00186583"/>
    <w:rsid w:val="00186C39"/>
    <w:rsid w:val="00186EAD"/>
    <w:rsid w:val="00190723"/>
    <w:rsid w:val="0019072F"/>
    <w:rsid w:val="00192F1F"/>
    <w:rsid w:val="00194E11"/>
    <w:rsid w:val="001968E0"/>
    <w:rsid w:val="00196FF3"/>
    <w:rsid w:val="001A1E1F"/>
    <w:rsid w:val="001A2056"/>
    <w:rsid w:val="001A2B45"/>
    <w:rsid w:val="001A338D"/>
    <w:rsid w:val="001A412A"/>
    <w:rsid w:val="001A57DD"/>
    <w:rsid w:val="001B118D"/>
    <w:rsid w:val="001B16E8"/>
    <w:rsid w:val="001B18F1"/>
    <w:rsid w:val="001B1A5A"/>
    <w:rsid w:val="001B3EDB"/>
    <w:rsid w:val="001B49F3"/>
    <w:rsid w:val="001B5492"/>
    <w:rsid w:val="001C0881"/>
    <w:rsid w:val="001C0A7C"/>
    <w:rsid w:val="001C121A"/>
    <w:rsid w:val="001C276C"/>
    <w:rsid w:val="001C74F2"/>
    <w:rsid w:val="001D0F9B"/>
    <w:rsid w:val="001D1733"/>
    <w:rsid w:val="001D1D9C"/>
    <w:rsid w:val="001D4689"/>
    <w:rsid w:val="001D7FB3"/>
    <w:rsid w:val="001E0941"/>
    <w:rsid w:val="001E20AD"/>
    <w:rsid w:val="001E4759"/>
    <w:rsid w:val="001E5831"/>
    <w:rsid w:val="001E6B44"/>
    <w:rsid w:val="001E6F53"/>
    <w:rsid w:val="001F0960"/>
    <w:rsid w:val="001F0F2B"/>
    <w:rsid w:val="001F3656"/>
    <w:rsid w:val="001F3B15"/>
    <w:rsid w:val="001F4242"/>
    <w:rsid w:val="001F42BA"/>
    <w:rsid w:val="001F4A40"/>
    <w:rsid w:val="001F773A"/>
    <w:rsid w:val="001F7921"/>
    <w:rsid w:val="001F7E10"/>
    <w:rsid w:val="00200DFA"/>
    <w:rsid w:val="00201EFD"/>
    <w:rsid w:val="0020652A"/>
    <w:rsid w:val="002109C7"/>
    <w:rsid w:val="00210E47"/>
    <w:rsid w:val="00213165"/>
    <w:rsid w:val="0021571C"/>
    <w:rsid w:val="0021682A"/>
    <w:rsid w:val="002200F5"/>
    <w:rsid w:val="002202D8"/>
    <w:rsid w:val="00221B3B"/>
    <w:rsid w:val="0022341A"/>
    <w:rsid w:val="00223627"/>
    <w:rsid w:val="002237DF"/>
    <w:rsid w:val="00225591"/>
    <w:rsid w:val="0022664B"/>
    <w:rsid w:val="00231BD9"/>
    <w:rsid w:val="00231E5D"/>
    <w:rsid w:val="00232288"/>
    <w:rsid w:val="002323D1"/>
    <w:rsid w:val="00232A92"/>
    <w:rsid w:val="00232B3B"/>
    <w:rsid w:val="0023686F"/>
    <w:rsid w:val="00237473"/>
    <w:rsid w:val="00241B65"/>
    <w:rsid w:val="00241C3E"/>
    <w:rsid w:val="002423FB"/>
    <w:rsid w:val="0024293C"/>
    <w:rsid w:val="00242A8E"/>
    <w:rsid w:val="002444C7"/>
    <w:rsid w:val="002448AB"/>
    <w:rsid w:val="0024613F"/>
    <w:rsid w:val="00246C39"/>
    <w:rsid w:val="00251023"/>
    <w:rsid w:val="00251D6E"/>
    <w:rsid w:val="002521AB"/>
    <w:rsid w:val="00252262"/>
    <w:rsid w:val="002528DB"/>
    <w:rsid w:val="002574DC"/>
    <w:rsid w:val="00260E7B"/>
    <w:rsid w:val="002613DB"/>
    <w:rsid w:val="00261CC9"/>
    <w:rsid w:val="002623D8"/>
    <w:rsid w:val="002628C0"/>
    <w:rsid w:val="00263600"/>
    <w:rsid w:val="00263658"/>
    <w:rsid w:val="00267A12"/>
    <w:rsid w:val="00270A8F"/>
    <w:rsid w:val="0027105E"/>
    <w:rsid w:val="0027110E"/>
    <w:rsid w:val="00272AB6"/>
    <w:rsid w:val="00272B7E"/>
    <w:rsid w:val="00272C5C"/>
    <w:rsid w:val="00273A62"/>
    <w:rsid w:val="0027449E"/>
    <w:rsid w:val="00274A8B"/>
    <w:rsid w:val="002752DD"/>
    <w:rsid w:val="0027535F"/>
    <w:rsid w:val="00276235"/>
    <w:rsid w:val="00276BE2"/>
    <w:rsid w:val="002774BB"/>
    <w:rsid w:val="00277BFC"/>
    <w:rsid w:val="002803B4"/>
    <w:rsid w:val="00280549"/>
    <w:rsid w:val="00284DF3"/>
    <w:rsid w:val="002874E7"/>
    <w:rsid w:val="00287595"/>
    <w:rsid w:val="00287D64"/>
    <w:rsid w:val="00290249"/>
    <w:rsid w:val="002920CA"/>
    <w:rsid w:val="00292C8E"/>
    <w:rsid w:val="002967E2"/>
    <w:rsid w:val="002A0163"/>
    <w:rsid w:val="002A28CD"/>
    <w:rsid w:val="002B1045"/>
    <w:rsid w:val="002B142D"/>
    <w:rsid w:val="002B165D"/>
    <w:rsid w:val="002B634F"/>
    <w:rsid w:val="002C0D01"/>
    <w:rsid w:val="002C0D5C"/>
    <w:rsid w:val="002C0E4F"/>
    <w:rsid w:val="002C1D07"/>
    <w:rsid w:val="002C2285"/>
    <w:rsid w:val="002C25C6"/>
    <w:rsid w:val="002C4008"/>
    <w:rsid w:val="002C56AD"/>
    <w:rsid w:val="002C59E3"/>
    <w:rsid w:val="002C710A"/>
    <w:rsid w:val="002C740E"/>
    <w:rsid w:val="002C7B88"/>
    <w:rsid w:val="002D1E84"/>
    <w:rsid w:val="002D227A"/>
    <w:rsid w:val="002D4A78"/>
    <w:rsid w:val="002D5DBA"/>
    <w:rsid w:val="002E1210"/>
    <w:rsid w:val="002E20E7"/>
    <w:rsid w:val="002E250F"/>
    <w:rsid w:val="002E29DE"/>
    <w:rsid w:val="002E2A1D"/>
    <w:rsid w:val="002E459C"/>
    <w:rsid w:val="002E4882"/>
    <w:rsid w:val="002E564A"/>
    <w:rsid w:val="002E6E4D"/>
    <w:rsid w:val="002E6EB0"/>
    <w:rsid w:val="002E7C3A"/>
    <w:rsid w:val="002E7C43"/>
    <w:rsid w:val="002F0CCE"/>
    <w:rsid w:val="002F0F64"/>
    <w:rsid w:val="002F2217"/>
    <w:rsid w:val="002F4A5E"/>
    <w:rsid w:val="002F520E"/>
    <w:rsid w:val="002F68C3"/>
    <w:rsid w:val="002F74DF"/>
    <w:rsid w:val="003008D9"/>
    <w:rsid w:val="00300A97"/>
    <w:rsid w:val="00301442"/>
    <w:rsid w:val="003016A2"/>
    <w:rsid w:val="00301F7E"/>
    <w:rsid w:val="003024DE"/>
    <w:rsid w:val="00303868"/>
    <w:rsid w:val="00306B77"/>
    <w:rsid w:val="003076F3"/>
    <w:rsid w:val="00310240"/>
    <w:rsid w:val="00310681"/>
    <w:rsid w:val="00310D54"/>
    <w:rsid w:val="003134DF"/>
    <w:rsid w:val="0031353C"/>
    <w:rsid w:val="003139CF"/>
    <w:rsid w:val="00315CEF"/>
    <w:rsid w:val="00316B3E"/>
    <w:rsid w:val="0031771F"/>
    <w:rsid w:val="00321249"/>
    <w:rsid w:val="00325EE9"/>
    <w:rsid w:val="003262E9"/>
    <w:rsid w:val="00326AE6"/>
    <w:rsid w:val="00330BA6"/>
    <w:rsid w:val="0033161E"/>
    <w:rsid w:val="00335D10"/>
    <w:rsid w:val="003369BF"/>
    <w:rsid w:val="003369CA"/>
    <w:rsid w:val="00337CED"/>
    <w:rsid w:val="00340F00"/>
    <w:rsid w:val="00343A75"/>
    <w:rsid w:val="00345E4D"/>
    <w:rsid w:val="00352666"/>
    <w:rsid w:val="00352C6F"/>
    <w:rsid w:val="00352E3A"/>
    <w:rsid w:val="003532C0"/>
    <w:rsid w:val="00355AE3"/>
    <w:rsid w:val="00356882"/>
    <w:rsid w:val="003574AB"/>
    <w:rsid w:val="00360D1B"/>
    <w:rsid w:val="003613BE"/>
    <w:rsid w:val="00361786"/>
    <w:rsid w:val="003638DB"/>
    <w:rsid w:val="00364DCB"/>
    <w:rsid w:val="00365B77"/>
    <w:rsid w:val="003660B4"/>
    <w:rsid w:val="00366676"/>
    <w:rsid w:val="00366E2F"/>
    <w:rsid w:val="003675E8"/>
    <w:rsid w:val="00370DE3"/>
    <w:rsid w:val="00375747"/>
    <w:rsid w:val="00376986"/>
    <w:rsid w:val="00376A90"/>
    <w:rsid w:val="003777D2"/>
    <w:rsid w:val="00380823"/>
    <w:rsid w:val="00381C27"/>
    <w:rsid w:val="003825A3"/>
    <w:rsid w:val="00382E6B"/>
    <w:rsid w:val="00383780"/>
    <w:rsid w:val="00383C11"/>
    <w:rsid w:val="00383CB3"/>
    <w:rsid w:val="00383E2A"/>
    <w:rsid w:val="00384151"/>
    <w:rsid w:val="00384F37"/>
    <w:rsid w:val="0038515A"/>
    <w:rsid w:val="003851DE"/>
    <w:rsid w:val="0038621A"/>
    <w:rsid w:val="00386736"/>
    <w:rsid w:val="00387569"/>
    <w:rsid w:val="003912BD"/>
    <w:rsid w:val="0039148C"/>
    <w:rsid w:val="00391F11"/>
    <w:rsid w:val="0039287C"/>
    <w:rsid w:val="003940F1"/>
    <w:rsid w:val="0039589F"/>
    <w:rsid w:val="0039753A"/>
    <w:rsid w:val="003A03C2"/>
    <w:rsid w:val="003A0659"/>
    <w:rsid w:val="003A1405"/>
    <w:rsid w:val="003A5114"/>
    <w:rsid w:val="003A5943"/>
    <w:rsid w:val="003A5A3C"/>
    <w:rsid w:val="003A5EFC"/>
    <w:rsid w:val="003A64CE"/>
    <w:rsid w:val="003A719D"/>
    <w:rsid w:val="003A7636"/>
    <w:rsid w:val="003A7658"/>
    <w:rsid w:val="003A7CF1"/>
    <w:rsid w:val="003B086B"/>
    <w:rsid w:val="003B22B7"/>
    <w:rsid w:val="003B3418"/>
    <w:rsid w:val="003B45B2"/>
    <w:rsid w:val="003B5B0D"/>
    <w:rsid w:val="003B61D3"/>
    <w:rsid w:val="003B69F1"/>
    <w:rsid w:val="003C4461"/>
    <w:rsid w:val="003C4BEB"/>
    <w:rsid w:val="003C550F"/>
    <w:rsid w:val="003C680E"/>
    <w:rsid w:val="003C6AB3"/>
    <w:rsid w:val="003D05A3"/>
    <w:rsid w:val="003D210A"/>
    <w:rsid w:val="003D2B70"/>
    <w:rsid w:val="003D33E0"/>
    <w:rsid w:val="003D3BD8"/>
    <w:rsid w:val="003D5A77"/>
    <w:rsid w:val="003D7742"/>
    <w:rsid w:val="003E2161"/>
    <w:rsid w:val="003E4462"/>
    <w:rsid w:val="003E4845"/>
    <w:rsid w:val="003E48B9"/>
    <w:rsid w:val="003F00E2"/>
    <w:rsid w:val="003F49B6"/>
    <w:rsid w:val="003F61BF"/>
    <w:rsid w:val="003F7415"/>
    <w:rsid w:val="003F79AF"/>
    <w:rsid w:val="00400A66"/>
    <w:rsid w:val="004024D4"/>
    <w:rsid w:val="00402B76"/>
    <w:rsid w:val="0040316B"/>
    <w:rsid w:val="00404BC4"/>
    <w:rsid w:val="00404F1A"/>
    <w:rsid w:val="00406B29"/>
    <w:rsid w:val="00406D48"/>
    <w:rsid w:val="0040792F"/>
    <w:rsid w:val="00411749"/>
    <w:rsid w:val="00411D07"/>
    <w:rsid w:val="00413735"/>
    <w:rsid w:val="0041400F"/>
    <w:rsid w:val="004154BC"/>
    <w:rsid w:val="00415DEB"/>
    <w:rsid w:val="00416768"/>
    <w:rsid w:val="00421BFF"/>
    <w:rsid w:val="004221E4"/>
    <w:rsid w:val="00423C41"/>
    <w:rsid w:val="00425423"/>
    <w:rsid w:val="00427809"/>
    <w:rsid w:val="00430026"/>
    <w:rsid w:val="0043051A"/>
    <w:rsid w:val="00430A96"/>
    <w:rsid w:val="004311E8"/>
    <w:rsid w:val="0043141B"/>
    <w:rsid w:val="004333DD"/>
    <w:rsid w:val="00435815"/>
    <w:rsid w:val="00436262"/>
    <w:rsid w:val="004377B2"/>
    <w:rsid w:val="00437DF3"/>
    <w:rsid w:val="00441B3A"/>
    <w:rsid w:val="00442FC1"/>
    <w:rsid w:val="00446EAD"/>
    <w:rsid w:val="00447008"/>
    <w:rsid w:val="00450FCF"/>
    <w:rsid w:val="00451C91"/>
    <w:rsid w:val="00453B6A"/>
    <w:rsid w:val="0045684E"/>
    <w:rsid w:val="004605DF"/>
    <w:rsid w:val="004618F4"/>
    <w:rsid w:val="00465B7D"/>
    <w:rsid w:val="00470334"/>
    <w:rsid w:val="004713A0"/>
    <w:rsid w:val="00471714"/>
    <w:rsid w:val="00471B8D"/>
    <w:rsid w:val="00472487"/>
    <w:rsid w:val="004725BE"/>
    <w:rsid w:val="00473657"/>
    <w:rsid w:val="00473A57"/>
    <w:rsid w:val="004740FB"/>
    <w:rsid w:val="004749F1"/>
    <w:rsid w:val="00477011"/>
    <w:rsid w:val="00477321"/>
    <w:rsid w:val="00485709"/>
    <w:rsid w:val="004878D2"/>
    <w:rsid w:val="00487F39"/>
    <w:rsid w:val="0049139E"/>
    <w:rsid w:val="00491A9A"/>
    <w:rsid w:val="004927B9"/>
    <w:rsid w:val="004936D2"/>
    <w:rsid w:val="00494987"/>
    <w:rsid w:val="00494A3F"/>
    <w:rsid w:val="00495792"/>
    <w:rsid w:val="0049784F"/>
    <w:rsid w:val="004A1519"/>
    <w:rsid w:val="004A1DC8"/>
    <w:rsid w:val="004A1E91"/>
    <w:rsid w:val="004A349C"/>
    <w:rsid w:val="004A393E"/>
    <w:rsid w:val="004A5013"/>
    <w:rsid w:val="004A60D5"/>
    <w:rsid w:val="004A7E1E"/>
    <w:rsid w:val="004B0E61"/>
    <w:rsid w:val="004B26EC"/>
    <w:rsid w:val="004B3E9F"/>
    <w:rsid w:val="004B47DC"/>
    <w:rsid w:val="004B6D54"/>
    <w:rsid w:val="004C0836"/>
    <w:rsid w:val="004C094B"/>
    <w:rsid w:val="004C3072"/>
    <w:rsid w:val="004C37CD"/>
    <w:rsid w:val="004C4EF6"/>
    <w:rsid w:val="004C5E98"/>
    <w:rsid w:val="004C62FB"/>
    <w:rsid w:val="004C6906"/>
    <w:rsid w:val="004C6D43"/>
    <w:rsid w:val="004C7820"/>
    <w:rsid w:val="004D11CA"/>
    <w:rsid w:val="004D179D"/>
    <w:rsid w:val="004D4DAD"/>
    <w:rsid w:val="004D6725"/>
    <w:rsid w:val="004E0257"/>
    <w:rsid w:val="004E1468"/>
    <w:rsid w:val="004E1BEC"/>
    <w:rsid w:val="004E2AE2"/>
    <w:rsid w:val="004E38C2"/>
    <w:rsid w:val="004F14F5"/>
    <w:rsid w:val="004F28E1"/>
    <w:rsid w:val="004F2C08"/>
    <w:rsid w:val="004F3940"/>
    <w:rsid w:val="004F4074"/>
    <w:rsid w:val="004F42E6"/>
    <w:rsid w:val="004F66BE"/>
    <w:rsid w:val="004F6E88"/>
    <w:rsid w:val="004F759D"/>
    <w:rsid w:val="00501F36"/>
    <w:rsid w:val="00502C1E"/>
    <w:rsid w:val="00506EE6"/>
    <w:rsid w:val="005103CE"/>
    <w:rsid w:val="0051060E"/>
    <w:rsid w:val="00512777"/>
    <w:rsid w:val="00512A5E"/>
    <w:rsid w:val="00512F72"/>
    <w:rsid w:val="00513708"/>
    <w:rsid w:val="00514659"/>
    <w:rsid w:val="00515916"/>
    <w:rsid w:val="00516969"/>
    <w:rsid w:val="00520BFA"/>
    <w:rsid w:val="005211A5"/>
    <w:rsid w:val="00521B9C"/>
    <w:rsid w:val="00522921"/>
    <w:rsid w:val="00525148"/>
    <w:rsid w:val="00525A37"/>
    <w:rsid w:val="00526FC7"/>
    <w:rsid w:val="00527E2B"/>
    <w:rsid w:val="00530CFA"/>
    <w:rsid w:val="00533105"/>
    <w:rsid w:val="00536723"/>
    <w:rsid w:val="00540E29"/>
    <w:rsid w:val="00541B17"/>
    <w:rsid w:val="0054218D"/>
    <w:rsid w:val="00542CAB"/>
    <w:rsid w:val="00542DCF"/>
    <w:rsid w:val="00543499"/>
    <w:rsid w:val="00550A1D"/>
    <w:rsid w:val="00552EB9"/>
    <w:rsid w:val="00556792"/>
    <w:rsid w:val="005601CB"/>
    <w:rsid w:val="00561DE5"/>
    <w:rsid w:val="005637A6"/>
    <w:rsid w:val="005638C5"/>
    <w:rsid w:val="00563DCD"/>
    <w:rsid w:val="00564ECE"/>
    <w:rsid w:val="00564F94"/>
    <w:rsid w:val="00565740"/>
    <w:rsid w:val="00565B50"/>
    <w:rsid w:val="00565F3D"/>
    <w:rsid w:val="005665CE"/>
    <w:rsid w:val="0057277E"/>
    <w:rsid w:val="00573D3B"/>
    <w:rsid w:val="00573DB0"/>
    <w:rsid w:val="00574A86"/>
    <w:rsid w:val="00574AC8"/>
    <w:rsid w:val="00574BE1"/>
    <w:rsid w:val="00575878"/>
    <w:rsid w:val="00577FA3"/>
    <w:rsid w:val="00580038"/>
    <w:rsid w:val="0058098E"/>
    <w:rsid w:val="0058109C"/>
    <w:rsid w:val="00582157"/>
    <w:rsid w:val="005826DC"/>
    <w:rsid w:val="005826FF"/>
    <w:rsid w:val="005829AA"/>
    <w:rsid w:val="00582BD0"/>
    <w:rsid w:val="00584066"/>
    <w:rsid w:val="00587EE8"/>
    <w:rsid w:val="005905F9"/>
    <w:rsid w:val="00591EC0"/>
    <w:rsid w:val="0059427C"/>
    <w:rsid w:val="00595131"/>
    <w:rsid w:val="00595215"/>
    <w:rsid w:val="00595576"/>
    <w:rsid w:val="005965FD"/>
    <w:rsid w:val="00596E1A"/>
    <w:rsid w:val="005A3507"/>
    <w:rsid w:val="005A3F96"/>
    <w:rsid w:val="005A4D0A"/>
    <w:rsid w:val="005A6F8C"/>
    <w:rsid w:val="005B11AF"/>
    <w:rsid w:val="005B2060"/>
    <w:rsid w:val="005B28BB"/>
    <w:rsid w:val="005B4BAB"/>
    <w:rsid w:val="005B5FAC"/>
    <w:rsid w:val="005B5FF7"/>
    <w:rsid w:val="005B6E24"/>
    <w:rsid w:val="005B7719"/>
    <w:rsid w:val="005C0433"/>
    <w:rsid w:val="005C1E3B"/>
    <w:rsid w:val="005C2341"/>
    <w:rsid w:val="005C3E2A"/>
    <w:rsid w:val="005C6CBA"/>
    <w:rsid w:val="005C7EDE"/>
    <w:rsid w:val="005C7F19"/>
    <w:rsid w:val="005D0165"/>
    <w:rsid w:val="005D06C8"/>
    <w:rsid w:val="005D0DB0"/>
    <w:rsid w:val="005D3F4B"/>
    <w:rsid w:val="005D4469"/>
    <w:rsid w:val="005D48A8"/>
    <w:rsid w:val="005E0819"/>
    <w:rsid w:val="005E0BD1"/>
    <w:rsid w:val="005E1426"/>
    <w:rsid w:val="005E332B"/>
    <w:rsid w:val="005E57F3"/>
    <w:rsid w:val="005E6318"/>
    <w:rsid w:val="005E793C"/>
    <w:rsid w:val="005F0FD2"/>
    <w:rsid w:val="005F15AA"/>
    <w:rsid w:val="005F2976"/>
    <w:rsid w:val="005F32EA"/>
    <w:rsid w:val="005F4BFB"/>
    <w:rsid w:val="005F6C15"/>
    <w:rsid w:val="005F7AF0"/>
    <w:rsid w:val="005F7E1F"/>
    <w:rsid w:val="00600C45"/>
    <w:rsid w:val="006012BE"/>
    <w:rsid w:val="00602E00"/>
    <w:rsid w:val="006030E4"/>
    <w:rsid w:val="006030EA"/>
    <w:rsid w:val="00604A0F"/>
    <w:rsid w:val="00604B21"/>
    <w:rsid w:val="00604F27"/>
    <w:rsid w:val="006060F5"/>
    <w:rsid w:val="00606F89"/>
    <w:rsid w:val="00607973"/>
    <w:rsid w:val="00607EEB"/>
    <w:rsid w:val="00610D5E"/>
    <w:rsid w:val="00611F6A"/>
    <w:rsid w:val="006123B0"/>
    <w:rsid w:val="0061636C"/>
    <w:rsid w:val="00616E9F"/>
    <w:rsid w:val="00617AFC"/>
    <w:rsid w:val="00620587"/>
    <w:rsid w:val="00620ADF"/>
    <w:rsid w:val="0062259B"/>
    <w:rsid w:val="00623598"/>
    <w:rsid w:val="00624FDF"/>
    <w:rsid w:val="00630531"/>
    <w:rsid w:val="00630F74"/>
    <w:rsid w:val="0063115F"/>
    <w:rsid w:val="00632201"/>
    <w:rsid w:val="00632D0D"/>
    <w:rsid w:val="00633142"/>
    <w:rsid w:val="006409BF"/>
    <w:rsid w:val="00640B67"/>
    <w:rsid w:val="00640D08"/>
    <w:rsid w:val="006415E1"/>
    <w:rsid w:val="00641992"/>
    <w:rsid w:val="00642AD6"/>
    <w:rsid w:val="00643FF5"/>
    <w:rsid w:val="0064438E"/>
    <w:rsid w:val="00644B07"/>
    <w:rsid w:val="006451F5"/>
    <w:rsid w:val="00651C21"/>
    <w:rsid w:val="00651CFF"/>
    <w:rsid w:val="00651E86"/>
    <w:rsid w:val="006524B0"/>
    <w:rsid w:val="00653A7F"/>
    <w:rsid w:val="00654170"/>
    <w:rsid w:val="0065508A"/>
    <w:rsid w:val="00656EDA"/>
    <w:rsid w:val="006618ED"/>
    <w:rsid w:val="00661C21"/>
    <w:rsid w:val="00661DAE"/>
    <w:rsid w:val="0066281E"/>
    <w:rsid w:val="00662BEA"/>
    <w:rsid w:val="0066310B"/>
    <w:rsid w:val="00665068"/>
    <w:rsid w:val="00665513"/>
    <w:rsid w:val="00666E99"/>
    <w:rsid w:val="006672C1"/>
    <w:rsid w:val="006677B5"/>
    <w:rsid w:val="00671E4C"/>
    <w:rsid w:val="006726BA"/>
    <w:rsid w:val="006738D4"/>
    <w:rsid w:val="006744FB"/>
    <w:rsid w:val="006748AE"/>
    <w:rsid w:val="00674D14"/>
    <w:rsid w:val="00674FB0"/>
    <w:rsid w:val="006834C7"/>
    <w:rsid w:val="0068485C"/>
    <w:rsid w:val="00685405"/>
    <w:rsid w:val="00687E3E"/>
    <w:rsid w:val="00690233"/>
    <w:rsid w:val="0069146D"/>
    <w:rsid w:val="00691D70"/>
    <w:rsid w:val="006947F5"/>
    <w:rsid w:val="00695C3C"/>
    <w:rsid w:val="00695DDF"/>
    <w:rsid w:val="00696EF0"/>
    <w:rsid w:val="006A26E4"/>
    <w:rsid w:val="006A3858"/>
    <w:rsid w:val="006A5604"/>
    <w:rsid w:val="006A6828"/>
    <w:rsid w:val="006A723F"/>
    <w:rsid w:val="006B0C82"/>
    <w:rsid w:val="006B10D7"/>
    <w:rsid w:val="006B12C3"/>
    <w:rsid w:val="006B2D34"/>
    <w:rsid w:val="006B46B3"/>
    <w:rsid w:val="006B6715"/>
    <w:rsid w:val="006B6C22"/>
    <w:rsid w:val="006B6F06"/>
    <w:rsid w:val="006B70BF"/>
    <w:rsid w:val="006C078C"/>
    <w:rsid w:val="006C1530"/>
    <w:rsid w:val="006C1CF9"/>
    <w:rsid w:val="006C230C"/>
    <w:rsid w:val="006C4C77"/>
    <w:rsid w:val="006C5F30"/>
    <w:rsid w:val="006C7AE4"/>
    <w:rsid w:val="006D03B2"/>
    <w:rsid w:val="006D08DA"/>
    <w:rsid w:val="006D0D89"/>
    <w:rsid w:val="006D0FB6"/>
    <w:rsid w:val="006D191E"/>
    <w:rsid w:val="006D3B14"/>
    <w:rsid w:val="006D4650"/>
    <w:rsid w:val="006D7199"/>
    <w:rsid w:val="006D7409"/>
    <w:rsid w:val="006E210C"/>
    <w:rsid w:val="006E28DA"/>
    <w:rsid w:val="006E597B"/>
    <w:rsid w:val="006E64D6"/>
    <w:rsid w:val="006E707C"/>
    <w:rsid w:val="006F008A"/>
    <w:rsid w:val="006F0228"/>
    <w:rsid w:val="006F1976"/>
    <w:rsid w:val="006F2236"/>
    <w:rsid w:val="006F355A"/>
    <w:rsid w:val="006F7FA1"/>
    <w:rsid w:val="00701064"/>
    <w:rsid w:val="007026DD"/>
    <w:rsid w:val="00702EAA"/>
    <w:rsid w:val="00705173"/>
    <w:rsid w:val="0070601C"/>
    <w:rsid w:val="00711837"/>
    <w:rsid w:val="00711E70"/>
    <w:rsid w:val="00711FCA"/>
    <w:rsid w:val="0071200D"/>
    <w:rsid w:val="00712728"/>
    <w:rsid w:val="0071276E"/>
    <w:rsid w:val="00714FD8"/>
    <w:rsid w:val="007166AD"/>
    <w:rsid w:val="00716C60"/>
    <w:rsid w:val="00717182"/>
    <w:rsid w:val="007174EC"/>
    <w:rsid w:val="00720066"/>
    <w:rsid w:val="007205DB"/>
    <w:rsid w:val="007212F5"/>
    <w:rsid w:val="00722116"/>
    <w:rsid w:val="007240C8"/>
    <w:rsid w:val="00725BA0"/>
    <w:rsid w:val="00725FFC"/>
    <w:rsid w:val="0073032E"/>
    <w:rsid w:val="007303DC"/>
    <w:rsid w:val="007305BC"/>
    <w:rsid w:val="00732CAA"/>
    <w:rsid w:val="00732DD9"/>
    <w:rsid w:val="007344A8"/>
    <w:rsid w:val="007349C2"/>
    <w:rsid w:val="00736D48"/>
    <w:rsid w:val="00736F0B"/>
    <w:rsid w:val="00737292"/>
    <w:rsid w:val="00743A8D"/>
    <w:rsid w:val="007506C9"/>
    <w:rsid w:val="00752027"/>
    <w:rsid w:val="00753215"/>
    <w:rsid w:val="007534F4"/>
    <w:rsid w:val="00754271"/>
    <w:rsid w:val="00755413"/>
    <w:rsid w:val="00755A62"/>
    <w:rsid w:val="0075617B"/>
    <w:rsid w:val="007605DB"/>
    <w:rsid w:val="0076076B"/>
    <w:rsid w:val="0076457F"/>
    <w:rsid w:val="00766B4C"/>
    <w:rsid w:val="007672F8"/>
    <w:rsid w:val="007700F9"/>
    <w:rsid w:val="007706FF"/>
    <w:rsid w:val="00771B48"/>
    <w:rsid w:val="007724A0"/>
    <w:rsid w:val="00774259"/>
    <w:rsid w:val="007744C5"/>
    <w:rsid w:val="007763EC"/>
    <w:rsid w:val="00776AA4"/>
    <w:rsid w:val="00777E99"/>
    <w:rsid w:val="0078015C"/>
    <w:rsid w:val="0078119F"/>
    <w:rsid w:val="00781370"/>
    <w:rsid w:val="0078234C"/>
    <w:rsid w:val="007840EE"/>
    <w:rsid w:val="00787EAA"/>
    <w:rsid w:val="00793667"/>
    <w:rsid w:val="007949C1"/>
    <w:rsid w:val="00794BC6"/>
    <w:rsid w:val="00797B17"/>
    <w:rsid w:val="007A2BBE"/>
    <w:rsid w:val="007A33B4"/>
    <w:rsid w:val="007A4EC8"/>
    <w:rsid w:val="007A5064"/>
    <w:rsid w:val="007A5D19"/>
    <w:rsid w:val="007A627D"/>
    <w:rsid w:val="007A6B03"/>
    <w:rsid w:val="007A77E3"/>
    <w:rsid w:val="007B0086"/>
    <w:rsid w:val="007B1030"/>
    <w:rsid w:val="007B12C0"/>
    <w:rsid w:val="007B1828"/>
    <w:rsid w:val="007B212D"/>
    <w:rsid w:val="007B3409"/>
    <w:rsid w:val="007B3F7B"/>
    <w:rsid w:val="007B640A"/>
    <w:rsid w:val="007B673F"/>
    <w:rsid w:val="007B67CE"/>
    <w:rsid w:val="007B70F2"/>
    <w:rsid w:val="007C1420"/>
    <w:rsid w:val="007C16BB"/>
    <w:rsid w:val="007C16F1"/>
    <w:rsid w:val="007C25D5"/>
    <w:rsid w:val="007C2745"/>
    <w:rsid w:val="007C33FC"/>
    <w:rsid w:val="007C3E66"/>
    <w:rsid w:val="007C4AB7"/>
    <w:rsid w:val="007C6040"/>
    <w:rsid w:val="007C7137"/>
    <w:rsid w:val="007D09B9"/>
    <w:rsid w:val="007D0C55"/>
    <w:rsid w:val="007D331F"/>
    <w:rsid w:val="007D4341"/>
    <w:rsid w:val="007D7CF5"/>
    <w:rsid w:val="007E0012"/>
    <w:rsid w:val="007E00A8"/>
    <w:rsid w:val="007E1439"/>
    <w:rsid w:val="007E294D"/>
    <w:rsid w:val="007E4F8D"/>
    <w:rsid w:val="007E514C"/>
    <w:rsid w:val="007E66F3"/>
    <w:rsid w:val="007F10EC"/>
    <w:rsid w:val="007F1FAB"/>
    <w:rsid w:val="007F3095"/>
    <w:rsid w:val="007F7065"/>
    <w:rsid w:val="007F7C37"/>
    <w:rsid w:val="00800267"/>
    <w:rsid w:val="00801B9F"/>
    <w:rsid w:val="00803C95"/>
    <w:rsid w:val="00804833"/>
    <w:rsid w:val="00804BE7"/>
    <w:rsid w:val="00804E50"/>
    <w:rsid w:val="00807399"/>
    <w:rsid w:val="00807E8D"/>
    <w:rsid w:val="008107A9"/>
    <w:rsid w:val="0081116C"/>
    <w:rsid w:val="008122B5"/>
    <w:rsid w:val="0081361A"/>
    <w:rsid w:val="0081414E"/>
    <w:rsid w:val="00815C34"/>
    <w:rsid w:val="008167E6"/>
    <w:rsid w:val="00816AF6"/>
    <w:rsid w:val="0082041F"/>
    <w:rsid w:val="00823AFB"/>
    <w:rsid w:val="00824412"/>
    <w:rsid w:val="00824993"/>
    <w:rsid w:val="00824BAA"/>
    <w:rsid w:val="00824EEE"/>
    <w:rsid w:val="00825F79"/>
    <w:rsid w:val="008275AB"/>
    <w:rsid w:val="00832323"/>
    <w:rsid w:val="00832D98"/>
    <w:rsid w:val="00833558"/>
    <w:rsid w:val="00834406"/>
    <w:rsid w:val="0083545B"/>
    <w:rsid w:val="00835865"/>
    <w:rsid w:val="00837B95"/>
    <w:rsid w:val="00843C8E"/>
    <w:rsid w:val="008453E3"/>
    <w:rsid w:val="00845B20"/>
    <w:rsid w:val="00845DB4"/>
    <w:rsid w:val="0084657C"/>
    <w:rsid w:val="0084688B"/>
    <w:rsid w:val="00847A65"/>
    <w:rsid w:val="00850070"/>
    <w:rsid w:val="008509FB"/>
    <w:rsid w:val="00851174"/>
    <w:rsid w:val="0085192B"/>
    <w:rsid w:val="00852FB7"/>
    <w:rsid w:val="00853E5E"/>
    <w:rsid w:val="008550A0"/>
    <w:rsid w:val="0085532F"/>
    <w:rsid w:val="00855C05"/>
    <w:rsid w:val="00860D89"/>
    <w:rsid w:val="0086270B"/>
    <w:rsid w:val="00862EF3"/>
    <w:rsid w:val="008655A6"/>
    <w:rsid w:val="008658C1"/>
    <w:rsid w:val="008664A9"/>
    <w:rsid w:val="00867814"/>
    <w:rsid w:val="0087042A"/>
    <w:rsid w:val="00872347"/>
    <w:rsid w:val="00875452"/>
    <w:rsid w:val="0087545E"/>
    <w:rsid w:val="0087579A"/>
    <w:rsid w:val="00875E1C"/>
    <w:rsid w:val="00876162"/>
    <w:rsid w:val="00876FE2"/>
    <w:rsid w:val="00881316"/>
    <w:rsid w:val="008818F7"/>
    <w:rsid w:val="0088215B"/>
    <w:rsid w:val="008835E7"/>
    <w:rsid w:val="008835F9"/>
    <w:rsid w:val="00886688"/>
    <w:rsid w:val="008875B1"/>
    <w:rsid w:val="0089188A"/>
    <w:rsid w:val="00893FB3"/>
    <w:rsid w:val="00894A32"/>
    <w:rsid w:val="00895182"/>
    <w:rsid w:val="00895896"/>
    <w:rsid w:val="00897299"/>
    <w:rsid w:val="00897EC7"/>
    <w:rsid w:val="008A2186"/>
    <w:rsid w:val="008A4494"/>
    <w:rsid w:val="008A5703"/>
    <w:rsid w:val="008A5784"/>
    <w:rsid w:val="008A5F67"/>
    <w:rsid w:val="008A73CD"/>
    <w:rsid w:val="008B05BD"/>
    <w:rsid w:val="008B09D0"/>
    <w:rsid w:val="008B1656"/>
    <w:rsid w:val="008B33B2"/>
    <w:rsid w:val="008B3402"/>
    <w:rsid w:val="008B3487"/>
    <w:rsid w:val="008B49C6"/>
    <w:rsid w:val="008B4A18"/>
    <w:rsid w:val="008B4FCC"/>
    <w:rsid w:val="008B6889"/>
    <w:rsid w:val="008B70EF"/>
    <w:rsid w:val="008B76E2"/>
    <w:rsid w:val="008C038E"/>
    <w:rsid w:val="008C18D9"/>
    <w:rsid w:val="008C2586"/>
    <w:rsid w:val="008C2E21"/>
    <w:rsid w:val="008C4ACD"/>
    <w:rsid w:val="008C4F5E"/>
    <w:rsid w:val="008C7059"/>
    <w:rsid w:val="008D16CE"/>
    <w:rsid w:val="008D17DA"/>
    <w:rsid w:val="008D20E2"/>
    <w:rsid w:val="008D3883"/>
    <w:rsid w:val="008D444D"/>
    <w:rsid w:val="008D56D1"/>
    <w:rsid w:val="008D72D3"/>
    <w:rsid w:val="008D733A"/>
    <w:rsid w:val="008D7754"/>
    <w:rsid w:val="008E01DF"/>
    <w:rsid w:val="008E1595"/>
    <w:rsid w:val="008E3D36"/>
    <w:rsid w:val="008E4842"/>
    <w:rsid w:val="008E5F64"/>
    <w:rsid w:val="008E6310"/>
    <w:rsid w:val="008E6672"/>
    <w:rsid w:val="008E6974"/>
    <w:rsid w:val="008F12CE"/>
    <w:rsid w:val="008F18FF"/>
    <w:rsid w:val="008F1E45"/>
    <w:rsid w:val="008F3623"/>
    <w:rsid w:val="008F5673"/>
    <w:rsid w:val="008F7906"/>
    <w:rsid w:val="009000DE"/>
    <w:rsid w:val="00902329"/>
    <w:rsid w:val="009024DF"/>
    <w:rsid w:val="00904D56"/>
    <w:rsid w:val="00910319"/>
    <w:rsid w:val="009109A4"/>
    <w:rsid w:val="009130C2"/>
    <w:rsid w:val="0091537C"/>
    <w:rsid w:val="00920127"/>
    <w:rsid w:val="00920280"/>
    <w:rsid w:val="009214E6"/>
    <w:rsid w:val="009222EB"/>
    <w:rsid w:val="00922E20"/>
    <w:rsid w:val="0092447A"/>
    <w:rsid w:val="00924625"/>
    <w:rsid w:val="00927588"/>
    <w:rsid w:val="00932416"/>
    <w:rsid w:val="00933198"/>
    <w:rsid w:val="009353FE"/>
    <w:rsid w:val="009365B2"/>
    <w:rsid w:val="009376D7"/>
    <w:rsid w:val="009402F7"/>
    <w:rsid w:val="009407CD"/>
    <w:rsid w:val="009413E0"/>
    <w:rsid w:val="00942E8A"/>
    <w:rsid w:val="009472D4"/>
    <w:rsid w:val="00947B20"/>
    <w:rsid w:val="009526AF"/>
    <w:rsid w:val="00954164"/>
    <w:rsid w:val="00956860"/>
    <w:rsid w:val="00956A2B"/>
    <w:rsid w:val="00957C1D"/>
    <w:rsid w:val="0096041E"/>
    <w:rsid w:val="009609D5"/>
    <w:rsid w:val="009614EF"/>
    <w:rsid w:val="00962FF3"/>
    <w:rsid w:val="009638CF"/>
    <w:rsid w:val="00963941"/>
    <w:rsid w:val="00963D76"/>
    <w:rsid w:val="00965ED5"/>
    <w:rsid w:val="0096614A"/>
    <w:rsid w:val="00966973"/>
    <w:rsid w:val="00967637"/>
    <w:rsid w:val="009704ED"/>
    <w:rsid w:val="0097091C"/>
    <w:rsid w:val="00971309"/>
    <w:rsid w:val="00971862"/>
    <w:rsid w:val="00971D3B"/>
    <w:rsid w:val="00973390"/>
    <w:rsid w:val="00974101"/>
    <w:rsid w:val="00975AD1"/>
    <w:rsid w:val="0097761B"/>
    <w:rsid w:val="00977BD8"/>
    <w:rsid w:val="00977CA9"/>
    <w:rsid w:val="009801C4"/>
    <w:rsid w:val="00980A62"/>
    <w:rsid w:val="009872AD"/>
    <w:rsid w:val="00987D99"/>
    <w:rsid w:val="00991EDD"/>
    <w:rsid w:val="00993005"/>
    <w:rsid w:val="00993BD3"/>
    <w:rsid w:val="009972BD"/>
    <w:rsid w:val="009A03ED"/>
    <w:rsid w:val="009A0936"/>
    <w:rsid w:val="009A1FF3"/>
    <w:rsid w:val="009A3136"/>
    <w:rsid w:val="009A5169"/>
    <w:rsid w:val="009A5880"/>
    <w:rsid w:val="009A65BC"/>
    <w:rsid w:val="009A71A0"/>
    <w:rsid w:val="009B0682"/>
    <w:rsid w:val="009B2C28"/>
    <w:rsid w:val="009B51BE"/>
    <w:rsid w:val="009B5BBE"/>
    <w:rsid w:val="009B5D5F"/>
    <w:rsid w:val="009B5D64"/>
    <w:rsid w:val="009C16C4"/>
    <w:rsid w:val="009C1B5F"/>
    <w:rsid w:val="009C1B61"/>
    <w:rsid w:val="009C48AE"/>
    <w:rsid w:val="009C5822"/>
    <w:rsid w:val="009C60C3"/>
    <w:rsid w:val="009C6A57"/>
    <w:rsid w:val="009D13CA"/>
    <w:rsid w:val="009D1DAE"/>
    <w:rsid w:val="009D3E16"/>
    <w:rsid w:val="009D3EB1"/>
    <w:rsid w:val="009D3EEB"/>
    <w:rsid w:val="009D54ED"/>
    <w:rsid w:val="009D61A6"/>
    <w:rsid w:val="009D7635"/>
    <w:rsid w:val="009E02C5"/>
    <w:rsid w:val="009E3EB1"/>
    <w:rsid w:val="009E785B"/>
    <w:rsid w:val="009E7C12"/>
    <w:rsid w:val="009F10E3"/>
    <w:rsid w:val="009F2618"/>
    <w:rsid w:val="009F3D86"/>
    <w:rsid w:val="009F629C"/>
    <w:rsid w:val="009F65D1"/>
    <w:rsid w:val="009F72E3"/>
    <w:rsid w:val="00A0219E"/>
    <w:rsid w:val="00A02312"/>
    <w:rsid w:val="00A026A4"/>
    <w:rsid w:val="00A02C6C"/>
    <w:rsid w:val="00A02F2B"/>
    <w:rsid w:val="00A03116"/>
    <w:rsid w:val="00A034F3"/>
    <w:rsid w:val="00A039CD"/>
    <w:rsid w:val="00A04D61"/>
    <w:rsid w:val="00A068D1"/>
    <w:rsid w:val="00A11F54"/>
    <w:rsid w:val="00A142AE"/>
    <w:rsid w:val="00A15ABD"/>
    <w:rsid w:val="00A15B3F"/>
    <w:rsid w:val="00A17BBE"/>
    <w:rsid w:val="00A210A4"/>
    <w:rsid w:val="00A21537"/>
    <w:rsid w:val="00A21968"/>
    <w:rsid w:val="00A22633"/>
    <w:rsid w:val="00A22DAC"/>
    <w:rsid w:val="00A23113"/>
    <w:rsid w:val="00A2348D"/>
    <w:rsid w:val="00A25371"/>
    <w:rsid w:val="00A264C3"/>
    <w:rsid w:val="00A275FE"/>
    <w:rsid w:val="00A27D1F"/>
    <w:rsid w:val="00A30DAB"/>
    <w:rsid w:val="00A31043"/>
    <w:rsid w:val="00A343B0"/>
    <w:rsid w:val="00A377B9"/>
    <w:rsid w:val="00A40C9D"/>
    <w:rsid w:val="00A423FB"/>
    <w:rsid w:val="00A42AF8"/>
    <w:rsid w:val="00A42C76"/>
    <w:rsid w:val="00A43566"/>
    <w:rsid w:val="00A436B0"/>
    <w:rsid w:val="00A4388F"/>
    <w:rsid w:val="00A452A4"/>
    <w:rsid w:val="00A45317"/>
    <w:rsid w:val="00A50176"/>
    <w:rsid w:val="00A514F5"/>
    <w:rsid w:val="00A538A9"/>
    <w:rsid w:val="00A53DA5"/>
    <w:rsid w:val="00A562B5"/>
    <w:rsid w:val="00A57445"/>
    <w:rsid w:val="00A601B0"/>
    <w:rsid w:val="00A618B3"/>
    <w:rsid w:val="00A619CB"/>
    <w:rsid w:val="00A62944"/>
    <w:rsid w:val="00A639FD"/>
    <w:rsid w:val="00A63CF3"/>
    <w:rsid w:val="00A65956"/>
    <w:rsid w:val="00A65AB2"/>
    <w:rsid w:val="00A7016B"/>
    <w:rsid w:val="00A70925"/>
    <w:rsid w:val="00A71AA0"/>
    <w:rsid w:val="00A748B5"/>
    <w:rsid w:val="00A74C92"/>
    <w:rsid w:val="00A75B01"/>
    <w:rsid w:val="00A75E54"/>
    <w:rsid w:val="00A80BFB"/>
    <w:rsid w:val="00A80C5D"/>
    <w:rsid w:val="00A80FB8"/>
    <w:rsid w:val="00A82337"/>
    <w:rsid w:val="00A827C2"/>
    <w:rsid w:val="00A83182"/>
    <w:rsid w:val="00A83450"/>
    <w:rsid w:val="00A83C67"/>
    <w:rsid w:val="00A83F56"/>
    <w:rsid w:val="00A8439F"/>
    <w:rsid w:val="00A85730"/>
    <w:rsid w:val="00A85815"/>
    <w:rsid w:val="00A85C3F"/>
    <w:rsid w:val="00A85EB2"/>
    <w:rsid w:val="00A86DFF"/>
    <w:rsid w:val="00A90E2D"/>
    <w:rsid w:val="00A92034"/>
    <w:rsid w:val="00A94137"/>
    <w:rsid w:val="00A9450E"/>
    <w:rsid w:val="00A94549"/>
    <w:rsid w:val="00A969B7"/>
    <w:rsid w:val="00A975C4"/>
    <w:rsid w:val="00A97DF3"/>
    <w:rsid w:val="00AA1359"/>
    <w:rsid w:val="00AA3BF7"/>
    <w:rsid w:val="00AA4AEF"/>
    <w:rsid w:val="00AA5CFB"/>
    <w:rsid w:val="00AA7211"/>
    <w:rsid w:val="00AA737A"/>
    <w:rsid w:val="00AA7991"/>
    <w:rsid w:val="00AA7E15"/>
    <w:rsid w:val="00AB03FF"/>
    <w:rsid w:val="00AB0D76"/>
    <w:rsid w:val="00AB12B9"/>
    <w:rsid w:val="00AB23A2"/>
    <w:rsid w:val="00AB2764"/>
    <w:rsid w:val="00AB369F"/>
    <w:rsid w:val="00AB4174"/>
    <w:rsid w:val="00AB4D26"/>
    <w:rsid w:val="00AB6787"/>
    <w:rsid w:val="00AB73EC"/>
    <w:rsid w:val="00AC07D3"/>
    <w:rsid w:val="00AC0D2E"/>
    <w:rsid w:val="00AC3412"/>
    <w:rsid w:val="00AC41E3"/>
    <w:rsid w:val="00AC7318"/>
    <w:rsid w:val="00AD0183"/>
    <w:rsid w:val="00AD06CC"/>
    <w:rsid w:val="00AD16FC"/>
    <w:rsid w:val="00AD1759"/>
    <w:rsid w:val="00AD3AF5"/>
    <w:rsid w:val="00AD45AE"/>
    <w:rsid w:val="00AD5642"/>
    <w:rsid w:val="00AD5DB4"/>
    <w:rsid w:val="00AD7745"/>
    <w:rsid w:val="00AE38E9"/>
    <w:rsid w:val="00AE5826"/>
    <w:rsid w:val="00AE7962"/>
    <w:rsid w:val="00AF2B93"/>
    <w:rsid w:val="00AF316D"/>
    <w:rsid w:val="00AF5362"/>
    <w:rsid w:val="00AF6492"/>
    <w:rsid w:val="00B00D14"/>
    <w:rsid w:val="00B0591E"/>
    <w:rsid w:val="00B06AB2"/>
    <w:rsid w:val="00B07A6F"/>
    <w:rsid w:val="00B114AB"/>
    <w:rsid w:val="00B12247"/>
    <w:rsid w:val="00B123FA"/>
    <w:rsid w:val="00B1245C"/>
    <w:rsid w:val="00B12AD0"/>
    <w:rsid w:val="00B12D11"/>
    <w:rsid w:val="00B13A05"/>
    <w:rsid w:val="00B16A20"/>
    <w:rsid w:val="00B20F8A"/>
    <w:rsid w:val="00B22441"/>
    <w:rsid w:val="00B24D0A"/>
    <w:rsid w:val="00B25652"/>
    <w:rsid w:val="00B2624F"/>
    <w:rsid w:val="00B2666F"/>
    <w:rsid w:val="00B27046"/>
    <w:rsid w:val="00B355ED"/>
    <w:rsid w:val="00B42E6D"/>
    <w:rsid w:val="00B45E5A"/>
    <w:rsid w:val="00B465C7"/>
    <w:rsid w:val="00B47B8F"/>
    <w:rsid w:val="00B51F42"/>
    <w:rsid w:val="00B52263"/>
    <w:rsid w:val="00B5304E"/>
    <w:rsid w:val="00B53287"/>
    <w:rsid w:val="00B5457B"/>
    <w:rsid w:val="00B55783"/>
    <w:rsid w:val="00B5652D"/>
    <w:rsid w:val="00B60944"/>
    <w:rsid w:val="00B6319B"/>
    <w:rsid w:val="00B662CD"/>
    <w:rsid w:val="00B67D6A"/>
    <w:rsid w:val="00B71234"/>
    <w:rsid w:val="00B712C9"/>
    <w:rsid w:val="00B72CDD"/>
    <w:rsid w:val="00B73E82"/>
    <w:rsid w:val="00B74811"/>
    <w:rsid w:val="00B7532C"/>
    <w:rsid w:val="00B75E9E"/>
    <w:rsid w:val="00B77243"/>
    <w:rsid w:val="00B8031D"/>
    <w:rsid w:val="00B82EF7"/>
    <w:rsid w:val="00B84A3B"/>
    <w:rsid w:val="00B84BFF"/>
    <w:rsid w:val="00B84C13"/>
    <w:rsid w:val="00B87F10"/>
    <w:rsid w:val="00B905E5"/>
    <w:rsid w:val="00B95C61"/>
    <w:rsid w:val="00BA1A46"/>
    <w:rsid w:val="00BA1EFA"/>
    <w:rsid w:val="00BA32CD"/>
    <w:rsid w:val="00BA363F"/>
    <w:rsid w:val="00BA4328"/>
    <w:rsid w:val="00BA4CA0"/>
    <w:rsid w:val="00BA72F7"/>
    <w:rsid w:val="00BB14E7"/>
    <w:rsid w:val="00BB4675"/>
    <w:rsid w:val="00BB4A54"/>
    <w:rsid w:val="00BB5C2C"/>
    <w:rsid w:val="00BB6866"/>
    <w:rsid w:val="00BB69F7"/>
    <w:rsid w:val="00BB6C3F"/>
    <w:rsid w:val="00BC1032"/>
    <w:rsid w:val="00BC1B45"/>
    <w:rsid w:val="00BC1BD5"/>
    <w:rsid w:val="00BC3BB2"/>
    <w:rsid w:val="00BC6B21"/>
    <w:rsid w:val="00BC6B9B"/>
    <w:rsid w:val="00BC791B"/>
    <w:rsid w:val="00BD1D32"/>
    <w:rsid w:val="00BD3930"/>
    <w:rsid w:val="00BD3992"/>
    <w:rsid w:val="00BD3CD0"/>
    <w:rsid w:val="00BD416F"/>
    <w:rsid w:val="00BD5C91"/>
    <w:rsid w:val="00BE0518"/>
    <w:rsid w:val="00BE07BB"/>
    <w:rsid w:val="00BE1A07"/>
    <w:rsid w:val="00BE28D9"/>
    <w:rsid w:val="00BE4CE9"/>
    <w:rsid w:val="00BE6049"/>
    <w:rsid w:val="00BE6157"/>
    <w:rsid w:val="00BE65A1"/>
    <w:rsid w:val="00BE69D0"/>
    <w:rsid w:val="00BE7492"/>
    <w:rsid w:val="00BE7ED7"/>
    <w:rsid w:val="00BF03E4"/>
    <w:rsid w:val="00BF3B86"/>
    <w:rsid w:val="00BF43A2"/>
    <w:rsid w:val="00BF69F8"/>
    <w:rsid w:val="00C00252"/>
    <w:rsid w:val="00C00A21"/>
    <w:rsid w:val="00C01ECA"/>
    <w:rsid w:val="00C0220A"/>
    <w:rsid w:val="00C0518E"/>
    <w:rsid w:val="00C0529D"/>
    <w:rsid w:val="00C052A9"/>
    <w:rsid w:val="00C07CC9"/>
    <w:rsid w:val="00C10492"/>
    <w:rsid w:val="00C11649"/>
    <w:rsid w:val="00C1172E"/>
    <w:rsid w:val="00C12785"/>
    <w:rsid w:val="00C13100"/>
    <w:rsid w:val="00C159E8"/>
    <w:rsid w:val="00C15A5F"/>
    <w:rsid w:val="00C161AE"/>
    <w:rsid w:val="00C1670B"/>
    <w:rsid w:val="00C17505"/>
    <w:rsid w:val="00C23EF5"/>
    <w:rsid w:val="00C24CBF"/>
    <w:rsid w:val="00C25D6D"/>
    <w:rsid w:val="00C26ECE"/>
    <w:rsid w:val="00C354C6"/>
    <w:rsid w:val="00C414BC"/>
    <w:rsid w:val="00C42C23"/>
    <w:rsid w:val="00C44914"/>
    <w:rsid w:val="00C460F9"/>
    <w:rsid w:val="00C46BA8"/>
    <w:rsid w:val="00C476DD"/>
    <w:rsid w:val="00C47BDA"/>
    <w:rsid w:val="00C5048A"/>
    <w:rsid w:val="00C50CBE"/>
    <w:rsid w:val="00C51ADD"/>
    <w:rsid w:val="00C51BF4"/>
    <w:rsid w:val="00C51C15"/>
    <w:rsid w:val="00C53156"/>
    <w:rsid w:val="00C561C5"/>
    <w:rsid w:val="00C610ED"/>
    <w:rsid w:val="00C61D94"/>
    <w:rsid w:val="00C624BB"/>
    <w:rsid w:val="00C639F4"/>
    <w:rsid w:val="00C6511D"/>
    <w:rsid w:val="00C70471"/>
    <w:rsid w:val="00C7087B"/>
    <w:rsid w:val="00C70FF8"/>
    <w:rsid w:val="00C72095"/>
    <w:rsid w:val="00C73678"/>
    <w:rsid w:val="00C75028"/>
    <w:rsid w:val="00C75220"/>
    <w:rsid w:val="00C75390"/>
    <w:rsid w:val="00C762B9"/>
    <w:rsid w:val="00C76714"/>
    <w:rsid w:val="00C81172"/>
    <w:rsid w:val="00C81D87"/>
    <w:rsid w:val="00C8211A"/>
    <w:rsid w:val="00C833FA"/>
    <w:rsid w:val="00C869CE"/>
    <w:rsid w:val="00C90023"/>
    <w:rsid w:val="00C90484"/>
    <w:rsid w:val="00C927D7"/>
    <w:rsid w:val="00C92F1E"/>
    <w:rsid w:val="00C96EAB"/>
    <w:rsid w:val="00C96F09"/>
    <w:rsid w:val="00C9729D"/>
    <w:rsid w:val="00CA1933"/>
    <w:rsid w:val="00CA2395"/>
    <w:rsid w:val="00CA32AD"/>
    <w:rsid w:val="00CA55D2"/>
    <w:rsid w:val="00CA5B0B"/>
    <w:rsid w:val="00CA5E21"/>
    <w:rsid w:val="00CB1076"/>
    <w:rsid w:val="00CB17B6"/>
    <w:rsid w:val="00CB1EF7"/>
    <w:rsid w:val="00CB2714"/>
    <w:rsid w:val="00CB3A1C"/>
    <w:rsid w:val="00CB553B"/>
    <w:rsid w:val="00CB5B22"/>
    <w:rsid w:val="00CB5DC3"/>
    <w:rsid w:val="00CB6E41"/>
    <w:rsid w:val="00CC080E"/>
    <w:rsid w:val="00CC2B91"/>
    <w:rsid w:val="00CC2E6E"/>
    <w:rsid w:val="00CC3B01"/>
    <w:rsid w:val="00CC3B1B"/>
    <w:rsid w:val="00CC616D"/>
    <w:rsid w:val="00CD4F33"/>
    <w:rsid w:val="00CE26E1"/>
    <w:rsid w:val="00CE4D6A"/>
    <w:rsid w:val="00CE598C"/>
    <w:rsid w:val="00CE63D3"/>
    <w:rsid w:val="00CE6B60"/>
    <w:rsid w:val="00CE6CD0"/>
    <w:rsid w:val="00CE7767"/>
    <w:rsid w:val="00CE7AAD"/>
    <w:rsid w:val="00CF23AA"/>
    <w:rsid w:val="00CF46A4"/>
    <w:rsid w:val="00CF49B1"/>
    <w:rsid w:val="00CF6575"/>
    <w:rsid w:val="00D0015F"/>
    <w:rsid w:val="00D01D0F"/>
    <w:rsid w:val="00D039DA"/>
    <w:rsid w:val="00D03B13"/>
    <w:rsid w:val="00D04018"/>
    <w:rsid w:val="00D06D6E"/>
    <w:rsid w:val="00D0720F"/>
    <w:rsid w:val="00D0737D"/>
    <w:rsid w:val="00D101FD"/>
    <w:rsid w:val="00D10250"/>
    <w:rsid w:val="00D1317A"/>
    <w:rsid w:val="00D13CE5"/>
    <w:rsid w:val="00D1514B"/>
    <w:rsid w:val="00D1663B"/>
    <w:rsid w:val="00D16D7D"/>
    <w:rsid w:val="00D20071"/>
    <w:rsid w:val="00D20F11"/>
    <w:rsid w:val="00D2146F"/>
    <w:rsid w:val="00D21848"/>
    <w:rsid w:val="00D22033"/>
    <w:rsid w:val="00D22CAB"/>
    <w:rsid w:val="00D22CC7"/>
    <w:rsid w:val="00D232DB"/>
    <w:rsid w:val="00D24A17"/>
    <w:rsid w:val="00D24EB0"/>
    <w:rsid w:val="00D26865"/>
    <w:rsid w:val="00D27EB1"/>
    <w:rsid w:val="00D30305"/>
    <w:rsid w:val="00D30578"/>
    <w:rsid w:val="00D316C3"/>
    <w:rsid w:val="00D34300"/>
    <w:rsid w:val="00D37DE6"/>
    <w:rsid w:val="00D41660"/>
    <w:rsid w:val="00D42ADC"/>
    <w:rsid w:val="00D45A2D"/>
    <w:rsid w:val="00D4656A"/>
    <w:rsid w:val="00D47F71"/>
    <w:rsid w:val="00D51066"/>
    <w:rsid w:val="00D51AB5"/>
    <w:rsid w:val="00D51FFE"/>
    <w:rsid w:val="00D52486"/>
    <w:rsid w:val="00D5411D"/>
    <w:rsid w:val="00D5459C"/>
    <w:rsid w:val="00D549D1"/>
    <w:rsid w:val="00D55008"/>
    <w:rsid w:val="00D5691F"/>
    <w:rsid w:val="00D601CE"/>
    <w:rsid w:val="00D642A4"/>
    <w:rsid w:val="00D6672F"/>
    <w:rsid w:val="00D67F39"/>
    <w:rsid w:val="00D707C8"/>
    <w:rsid w:val="00D71B02"/>
    <w:rsid w:val="00D735BD"/>
    <w:rsid w:val="00D747F2"/>
    <w:rsid w:val="00D74E94"/>
    <w:rsid w:val="00D7616D"/>
    <w:rsid w:val="00D80029"/>
    <w:rsid w:val="00D81402"/>
    <w:rsid w:val="00D81D20"/>
    <w:rsid w:val="00D82106"/>
    <w:rsid w:val="00D859AA"/>
    <w:rsid w:val="00D85AA7"/>
    <w:rsid w:val="00D87A62"/>
    <w:rsid w:val="00D912EF"/>
    <w:rsid w:val="00D93648"/>
    <w:rsid w:val="00D95189"/>
    <w:rsid w:val="00D95831"/>
    <w:rsid w:val="00D959C2"/>
    <w:rsid w:val="00D961B6"/>
    <w:rsid w:val="00D978F4"/>
    <w:rsid w:val="00D97BDD"/>
    <w:rsid w:val="00DA004B"/>
    <w:rsid w:val="00DA12AE"/>
    <w:rsid w:val="00DA1B85"/>
    <w:rsid w:val="00DA1DBA"/>
    <w:rsid w:val="00DA4DE7"/>
    <w:rsid w:val="00DA5F56"/>
    <w:rsid w:val="00DA7BEE"/>
    <w:rsid w:val="00DB06D6"/>
    <w:rsid w:val="00DB119C"/>
    <w:rsid w:val="00DB1BC5"/>
    <w:rsid w:val="00DB502E"/>
    <w:rsid w:val="00DB5D0A"/>
    <w:rsid w:val="00DB663A"/>
    <w:rsid w:val="00DB6F0B"/>
    <w:rsid w:val="00DB7E65"/>
    <w:rsid w:val="00DC18A0"/>
    <w:rsid w:val="00DC4F58"/>
    <w:rsid w:val="00DD0F12"/>
    <w:rsid w:val="00DD13AE"/>
    <w:rsid w:val="00DD4E1B"/>
    <w:rsid w:val="00DD583A"/>
    <w:rsid w:val="00DD59E8"/>
    <w:rsid w:val="00DD5F2B"/>
    <w:rsid w:val="00DD6B2C"/>
    <w:rsid w:val="00DE0AAB"/>
    <w:rsid w:val="00DE2C1B"/>
    <w:rsid w:val="00DE305A"/>
    <w:rsid w:val="00DE3AE1"/>
    <w:rsid w:val="00DE4675"/>
    <w:rsid w:val="00DE4A86"/>
    <w:rsid w:val="00DE4C0F"/>
    <w:rsid w:val="00DE52C3"/>
    <w:rsid w:val="00DE5AFD"/>
    <w:rsid w:val="00DE63BB"/>
    <w:rsid w:val="00DE6C76"/>
    <w:rsid w:val="00DE6E82"/>
    <w:rsid w:val="00DE73B3"/>
    <w:rsid w:val="00DF080E"/>
    <w:rsid w:val="00DF0CA1"/>
    <w:rsid w:val="00DF14F5"/>
    <w:rsid w:val="00DF1F07"/>
    <w:rsid w:val="00DF2B83"/>
    <w:rsid w:val="00DF2EFB"/>
    <w:rsid w:val="00DF72FA"/>
    <w:rsid w:val="00E03208"/>
    <w:rsid w:val="00E03854"/>
    <w:rsid w:val="00E061D6"/>
    <w:rsid w:val="00E064A7"/>
    <w:rsid w:val="00E100A6"/>
    <w:rsid w:val="00E1013C"/>
    <w:rsid w:val="00E1046E"/>
    <w:rsid w:val="00E10EA9"/>
    <w:rsid w:val="00E1100C"/>
    <w:rsid w:val="00E13DF3"/>
    <w:rsid w:val="00E17694"/>
    <w:rsid w:val="00E17AE5"/>
    <w:rsid w:val="00E2600F"/>
    <w:rsid w:val="00E27C1D"/>
    <w:rsid w:val="00E309B1"/>
    <w:rsid w:val="00E30ED3"/>
    <w:rsid w:val="00E315C3"/>
    <w:rsid w:val="00E3223E"/>
    <w:rsid w:val="00E34273"/>
    <w:rsid w:val="00E34DF5"/>
    <w:rsid w:val="00E35377"/>
    <w:rsid w:val="00E35507"/>
    <w:rsid w:val="00E358C2"/>
    <w:rsid w:val="00E36488"/>
    <w:rsid w:val="00E365C8"/>
    <w:rsid w:val="00E37A4F"/>
    <w:rsid w:val="00E40108"/>
    <w:rsid w:val="00E41F28"/>
    <w:rsid w:val="00E459D1"/>
    <w:rsid w:val="00E4619E"/>
    <w:rsid w:val="00E4744A"/>
    <w:rsid w:val="00E47CF6"/>
    <w:rsid w:val="00E50489"/>
    <w:rsid w:val="00E5065B"/>
    <w:rsid w:val="00E526B6"/>
    <w:rsid w:val="00E52899"/>
    <w:rsid w:val="00E56BDE"/>
    <w:rsid w:val="00E56CFC"/>
    <w:rsid w:val="00E57502"/>
    <w:rsid w:val="00E57CC2"/>
    <w:rsid w:val="00E64590"/>
    <w:rsid w:val="00E661F8"/>
    <w:rsid w:val="00E668C9"/>
    <w:rsid w:val="00E675B9"/>
    <w:rsid w:val="00E71608"/>
    <w:rsid w:val="00E71DD2"/>
    <w:rsid w:val="00E73732"/>
    <w:rsid w:val="00E73ABD"/>
    <w:rsid w:val="00E7430C"/>
    <w:rsid w:val="00E74441"/>
    <w:rsid w:val="00E74806"/>
    <w:rsid w:val="00E75C8D"/>
    <w:rsid w:val="00E7703C"/>
    <w:rsid w:val="00E77E17"/>
    <w:rsid w:val="00E811B2"/>
    <w:rsid w:val="00E81550"/>
    <w:rsid w:val="00E81A2E"/>
    <w:rsid w:val="00E82049"/>
    <w:rsid w:val="00E82814"/>
    <w:rsid w:val="00E8321C"/>
    <w:rsid w:val="00E83B39"/>
    <w:rsid w:val="00E84F56"/>
    <w:rsid w:val="00E85B2A"/>
    <w:rsid w:val="00E90513"/>
    <w:rsid w:val="00E90A23"/>
    <w:rsid w:val="00E9117D"/>
    <w:rsid w:val="00E91482"/>
    <w:rsid w:val="00E91540"/>
    <w:rsid w:val="00E9332B"/>
    <w:rsid w:val="00E9444A"/>
    <w:rsid w:val="00E94557"/>
    <w:rsid w:val="00E9476D"/>
    <w:rsid w:val="00E94ABA"/>
    <w:rsid w:val="00E95558"/>
    <w:rsid w:val="00E963B7"/>
    <w:rsid w:val="00E96BE5"/>
    <w:rsid w:val="00E96EF4"/>
    <w:rsid w:val="00E97561"/>
    <w:rsid w:val="00EA00E3"/>
    <w:rsid w:val="00EA133F"/>
    <w:rsid w:val="00EA14E0"/>
    <w:rsid w:val="00EA339D"/>
    <w:rsid w:val="00EA5D1C"/>
    <w:rsid w:val="00EA74D3"/>
    <w:rsid w:val="00EA7517"/>
    <w:rsid w:val="00EB017A"/>
    <w:rsid w:val="00EB03E3"/>
    <w:rsid w:val="00EB22A4"/>
    <w:rsid w:val="00EB3ED3"/>
    <w:rsid w:val="00EB4E31"/>
    <w:rsid w:val="00EB5D3C"/>
    <w:rsid w:val="00EB5E8C"/>
    <w:rsid w:val="00EB662C"/>
    <w:rsid w:val="00EB7977"/>
    <w:rsid w:val="00EC1C1B"/>
    <w:rsid w:val="00EC68C1"/>
    <w:rsid w:val="00ED178E"/>
    <w:rsid w:val="00ED2B6E"/>
    <w:rsid w:val="00ED4813"/>
    <w:rsid w:val="00ED4E90"/>
    <w:rsid w:val="00ED7B81"/>
    <w:rsid w:val="00EE1175"/>
    <w:rsid w:val="00EE1608"/>
    <w:rsid w:val="00EE386D"/>
    <w:rsid w:val="00EE47DF"/>
    <w:rsid w:val="00EE5673"/>
    <w:rsid w:val="00EE5F12"/>
    <w:rsid w:val="00EE64F2"/>
    <w:rsid w:val="00EF0FDD"/>
    <w:rsid w:val="00EF1186"/>
    <w:rsid w:val="00EF1383"/>
    <w:rsid w:val="00EF2FFA"/>
    <w:rsid w:val="00EF4841"/>
    <w:rsid w:val="00EF50CA"/>
    <w:rsid w:val="00EF53FD"/>
    <w:rsid w:val="00EF58E8"/>
    <w:rsid w:val="00EF7286"/>
    <w:rsid w:val="00EF7F2C"/>
    <w:rsid w:val="00EF7F76"/>
    <w:rsid w:val="00F002B0"/>
    <w:rsid w:val="00F01ADD"/>
    <w:rsid w:val="00F01B1E"/>
    <w:rsid w:val="00F0309D"/>
    <w:rsid w:val="00F04023"/>
    <w:rsid w:val="00F04A50"/>
    <w:rsid w:val="00F04FFC"/>
    <w:rsid w:val="00F05AC0"/>
    <w:rsid w:val="00F05F16"/>
    <w:rsid w:val="00F065EF"/>
    <w:rsid w:val="00F06F43"/>
    <w:rsid w:val="00F0770D"/>
    <w:rsid w:val="00F105BA"/>
    <w:rsid w:val="00F1244D"/>
    <w:rsid w:val="00F1287F"/>
    <w:rsid w:val="00F12F48"/>
    <w:rsid w:val="00F1313F"/>
    <w:rsid w:val="00F13D49"/>
    <w:rsid w:val="00F146BC"/>
    <w:rsid w:val="00F15500"/>
    <w:rsid w:val="00F16CE3"/>
    <w:rsid w:val="00F204B6"/>
    <w:rsid w:val="00F218C0"/>
    <w:rsid w:val="00F219CB"/>
    <w:rsid w:val="00F22A68"/>
    <w:rsid w:val="00F232DD"/>
    <w:rsid w:val="00F259F5"/>
    <w:rsid w:val="00F25A70"/>
    <w:rsid w:val="00F26136"/>
    <w:rsid w:val="00F263A5"/>
    <w:rsid w:val="00F263F0"/>
    <w:rsid w:val="00F26CEB"/>
    <w:rsid w:val="00F3148C"/>
    <w:rsid w:val="00F314ED"/>
    <w:rsid w:val="00F32996"/>
    <w:rsid w:val="00F3358A"/>
    <w:rsid w:val="00F33F12"/>
    <w:rsid w:val="00F34D51"/>
    <w:rsid w:val="00F3500B"/>
    <w:rsid w:val="00F35FCF"/>
    <w:rsid w:val="00F406A0"/>
    <w:rsid w:val="00F40D2C"/>
    <w:rsid w:val="00F4156C"/>
    <w:rsid w:val="00F41AB2"/>
    <w:rsid w:val="00F4246D"/>
    <w:rsid w:val="00F42D44"/>
    <w:rsid w:val="00F43421"/>
    <w:rsid w:val="00F45266"/>
    <w:rsid w:val="00F45B37"/>
    <w:rsid w:val="00F45F48"/>
    <w:rsid w:val="00F54071"/>
    <w:rsid w:val="00F545C6"/>
    <w:rsid w:val="00F5596C"/>
    <w:rsid w:val="00F56389"/>
    <w:rsid w:val="00F56564"/>
    <w:rsid w:val="00F56922"/>
    <w:rsid w:val="00F56ABE"/>
    <w:rsid w:val="00F56CCA"/>
    <w:rsid w:val="00F57912"/>
    <w:rsid w:val="00F6645C"/>
    <w:rsid w:val="00F66D83"/>
    <w:rsid w:val="00F66DF4"/>
    <w:rsid w:val="00F67DCC"/>
    <w:rsid w:val="00F702ED"/>
    <w:rsid w:val="00F75120"/>
    <w:rsid w:val="00F7546E"/>
    <w:rsid w:val="00F75BD9"/>
    <w:rsid w:val="00F769BB"/>
    <w:rsid w:val="00F7741F"/>
    <w:rsid w:val="00F80A00"/>
    <w:rsid w:val="00F81596"/>
    <w:rsid w:val="00F815B1"/>
    <w:rsid w:val="00F81C89"/>
    <w:rsid w:val="00F825CA"/>
    <w:rsid w:val="00F82B9B"/>
    <w:rsid w:val="00F83C53"/>
    <w:rsid w:val="00F83FE4"/>
    <w:rsid w:val="00F84A55"/>
    <w:rsid w:val="00F9421C"/>
    <w:rsid w:val="00F955EC"/>
    <w:rsid w:val="00F95F9C"/>
    <w:rsid w:val="00F9610B"/>
    <w:rsid w:val="00FA0CA8"/>
    <w:rsid w:val="00FA1EA9"/>
    <w:rsid w:val="00FA2163"/>
    <w:rsid w:val="00FA3F4C"/>
    <w:rsid w:val="00FB1802"/>
    <w:rsid w:val="00FB1EA3"/>
    <w:rsid w:val="00FB240B"/>
    <w:rsid w:val="00FB2E71"/>
    <w:rsid w:val="00FB306E"/>
    <w:rsid w:val="00FB3AC0"/>
    <w:rsid w:val="00FC2025"/>
    <w:rsid w:val="00FC2484"/>
    <w:rsid w:val="00FC2788"/>
    <w:rsid w:val="00FC28A8"/>
    <w:rsid w:val="00FC44CD"/>
    <w:rsid w:val="00FC4948"/>
    <w:rsid w:val="00FC4A17"/>
    <w:rsid w:val="00FC4A6F"/>
    <w:rsid w:val="00FC74AB"/>
    <w:rsid w:val="00FD21AC"/>
    <w:rsid w:val="00FD30DE"/>
    <w:rsid w:val="00FD3507"/>
    <w:rsid w:val="00FD3B7C"/>
    <w:rsid w:val="00FD6F5B"/>
    <w:rsid w:val="00FE268A"/>
    <w:rsid w:val="00FE3D1F"/>
    <w:rsid w:val="00FE4AC3"/>
    <w:rsid w:val="00FE6013"/>
    <w:rsid w:val="00FF1D6E"/>
    <w:rsid w:val="00FF24F3"/>
    <w:rsid w:val="00FF426F"/>
    <w:rsid w:val="00FF4D06"/>
    <w:rsid w:val="00FF6643"/>
    <w:rsid w:val="00FF7591"/>
    <w:rsid w:val="02612F33"/>
    <w:rsid w:val="06346500"/>
    <w:rsid w:val="099F05E2"/>
    <w:rsid w:val="10FE2DD7"/>
    <w:rsid w:val="12F928B1"/>
    <w:rsid w:val="1C2575B9"/>
    <w:rsid w:val="1FA82D9D"/>
    <w:rsid w:val="21804170"/>
    <w:rsid w:val="22702000"/>
    <w:rsid w:val="238A196A"/>
    <w:rsid w:val="23AB691D"/>
    <w:rsid w:val="2ED32457"/>
    <w:rsid w:val="30177A0D"/>
    <w:rsid w:val="3C8B2C2B"/>
    <w:rsid w:val="3D354FF4"/>
    <w:rsid w:val="41764B5A"/>
    <w:rsid w:val="43672D9B"/>
    <w:rsid w:val="44146BCF"/>
    <w:rsid w:val="444E7AB7"/>
    <w:rsid w:val="4E561953"/>
    <w:rsid w:val="50460BA6"/>
    <w:rsid w:val="510460CD"/>
    <w:rsid w:val="5DC05E22"/>
    <w:rsid w:val="5F901EE2"/>
    <w:rsid w:val="604D2EC1"/>
    <w:rsid w:val="655F5D0B"/>
    <w:rsid w:val="66741F2B"/>
    <w:rsid w:val="697B215A"/>
    <w:rsid w:val="6A3136BE"/>
    <w:rsid w:val="6D9916D4"/>
    <w:rsid w:val="6F7D2F91"/>
    <w:rsid w:val="6FB96C38"/>
    <w:rsid w:val="79EC7997"/>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iPriority="99"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qFormat="1" w:unhideWhenUsed="0" w:uiPriority="34" w:semiHidden="0" w:name="List Paragraph"/>
  </w:latentStyles>
  <w:style w:type="paragraph" w:default="1" w:styleId="1">
    <w:name w:val="Normal"/>
    <w:qFormat/>
    <w:uiPriority w:val="0"/>
    <w:rPr>
      <w:rFonts w:ascii="Times New Roman" w:hAnsi="Times New Roman" w:eastAsia="Times New Roman" w:cs="Times New Roman"/>
      <w:sz w:val="24"/>
      <w:szCs w:val="24"/>
      <w:lang w:val="ru-RU" w:eastAsia="ru-RU" w:bidi="ar-SA"/>
    </w:rPr>
  </w:style>
  <w:style w:type="paragraph" w:styleId="2">
    <w:name w:val="heading 1"/>
    <w:basedOn w:val="1"/>
    <w:next w:val="1"/>
    <w:qFormat/>
    <w:uiPriority w:val="0"/>
    <w:pPr>
      <w:keepNext/>
      <w:jc w:val="center"/>
      <w:outlineLvl w:val="0"/>
    </w:pPr>
    <w:rPr>
      <w:b/>
      <w:bCs/>
      <w:sz w:val="28"/>
      <w:szCs w:val="20"/>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FollowedHyperlink"/>
    <w:qFormat/>
    <w:uiPriority w:val="0"/>
    <w:rPr>
      <w:color w:val="800080"/>
      <w:u w:val="single"/>
    </w:rPr>
  </w:style>
  <w:style w:type="character" w:styleId="6">
    <w:name w:val="footnote reference"/>
    <w:semiHidden/>
    <w:unhideWhenUsed/>
    <w:qFormat/>
    <w:uiPriority w:val="99"/>
    <w:rPr>
      <w:vertAlign w:val="superscript"/>
    </w:rPr>
  </w:style>
  <w:style w:type="character" w:styleId="7">
    <w:name w:val="annotation reference"/>
    <w:semiHidden/>
    <w:unhideWhenUsed/>
    <w:qFormat/>
    <w:uiPriority w:val="99"/>
    <w:rPr>
      <w:sz w:val="16"/>
      <w:szCs w:val="16"/>
    </w:rPr>
  </w:style>
  <w:style w:type="character" w:styleId="8">
    <w:name w:val="endnote reference"/>
    <w:semiHidden/>
    <w:unhideWhenUsed/>
    <w:qFormat/>
    <w:uiPriority w:val="99"/>
    <w:rPr>
      <w:vertAlign w:val="superscript"/>
    </w:rPr>
  </w:style>
  <w:style w:type="character" w:styleId="9">
    <w:name w:val="Emphasis"/>
    <w:qFormat/>
    <w:uiPriority w:val="20"/>
    <w:rPr>
      <w:i/>
      <w:iCs/>
    </w:rPr>
  </w:style>
  <w:style w:type="character" w:styleId="10">
    <w:name w:val="Hyperlink"/>
    <w:qFormat/>
    <w:uiPriority w:val="0"/>
    <w:rPr>
      <w:color w:val="0000FF"/>
      <w:u w:val="single"/>
    </w:rPr>
  </w:style>
  <w:style w:type="character" w:styleId="11">
    <w:name w:val="page number"/>
    <w:basedOn w:val="3"/>
    <w:qFormat/>
    <w:uiPriority w:val="0"/>
  </w:style>
  <w:style w:type="paragraph" w:styleId="12">
    <w:name w:val="Balloon Text"/>
    <w:basedOn w:val="1"/>
    <w:link w:val="38"/>
    <w:semiHidden/>
    <w:qFormat/>
    <w:uiPriority w:val="0"/>
    <w:rPr>
      <w:rFonts w:ascii="Tahoma" w:hAnsi="Tahoma"/>
      <w:spacing w:val="-2"/>
      <w:sz w:val="16"/>
      <w:szCs w:val="16"/>
    </w:rPr>
  </w:style>
  <w:style w:type="paragraph" w:styleId="13">
    <w:name w:val="List 5"/>
    <w:basedOn w:val="1"/>
    <w:qFormat/>
    <w:uiPriority w:val="0"/>
    <w:pPr>
      <w:ind w:left="1415" w:hanging="283"/>
    </w:pPr>
  </w:style>
  <w:style w:type="paragraph" w:styleId="14">
    <w:name w:val="Plain Text"/>
    <w:basedOn w:val="1"/>
    <w:link w:val="59"/>
    <w:qFormat/>
    <w:uiPriority w:val="0"/>
    <w:rPr>
      <w:rFonts w:ascii="Courier New" w:hAnsi="Courier New"/>
      <w:sz w:val="20"/>
      <w:szCs w:val="20"/>
    </w:rPr>
  </w:style>
  <w:style w:type="paragraph" w:styleId="15">
    <w:name w:val="Body Text Indent 3"/>
    <w:basedOn w:val="1"/>
    <w:link w:val="84"/>
    <w:qFormat/>
    <w:uiPriority w:val="0"/>
    <w:pPr>
      <w:spacing w:after="120"/>
      <w:ind w:left="283"/>
    </w:pPr>
    <w:rPr>
      <w:sz w:val="16"/>
      <w:szCs w:val="16"/>
    </w:rPr>
  </w:style>
  <w:style w:type="paragraph" w:styleId="16">
    <w:name w:val="endnote text"/>
    <w:basedOn w:val="1"/>
    <w:link w:val="70"/>
    <w:semiHidden/>
    <w:unhideWhenUsed/>
    <w:qFormat/>
    <w:uiPriority w:val="99"/>
    <w:rPr>
      <w:sz w:val="20"/>
      <w:szCs w:val="20"/>
    </w:rPr>
  </w:style>
  <w:style w:type="paragraph" w:styleId="17">
    <w:name w:val="annotation text"/>
    <w:basedOn w:val="1"/>
    <w:link w:val="73"/>
    <w:semiHidden/>
    <w:unhideWhenUsed/>
    <w:qFormat/>
    <w:uiPriority w:val="99"/>
    <w:rPr>
      <w:sz w:val="20"/>
      <w:szCs w:val="20"/>
    </w:rPr>
  </w:style>
  <w:style w:type="paragraph" w:styleId="18">
    <w:name w:val="annotation subject"/>
    <w:basedOn w:val="17"/>
    <w:next w:val="17"/>
    <w:link w:val="81"/>
    <w:semiHidden/>
    <w:unhideWhenUsed/>
    <w:qFormat/>
    <w:uiPriority w:val="99"/>
    <w:rPr>
      <w:b/>
      <w:bCs/>
    </w:rPr>
  </w:style>
  <w:style w:type="paragraph" w:styleId="19">
    <w:name w:val="Document Map"/>
    <w:basedOn w:val="1"/>
    <w:link w:val="71"/>
    <w:semiHidden/>
    <w:unhideWhenUsed/>
    <w:qFormat/>
    <w:uiPriority w:val="99"/>
    <w:rPr>
      <w:rFonts w:ascii="Tahoma" w:hAnsi="Tahoma"/>
      <w:sz w:val="16"/>
      <w:szCs w:val="16"/>
    </w:rPr>
  </w:style>
  <w:style w:type="paragraph" w:styleId="20">
    <w:name w:val="footnote text"/>
    <w:basedOn w:val="1"/>
    <w:link w:val="62"/>
    <w:unhideWhenUsed/>
    <w:qFormat/>
    <w:uiPriority w:val="99"/>
    <w:rPr>
      <w:sz w:val="20"/>
      <w:szCs w:val="20"/>
    </w:rPr>
  </w:style>
  <w:style w:type="paragraph" w:styleId="21">
    <w:name w:val="header"/>
    <w:basedOn w:val="1"/>
    <w:qFormat/>
    <w:uiPriority w:val="0"/>
    <w:pPr>
      <w:tabs>
        <w:tab w:val="center" w:pos="4677"/>
        <w:tab w:val="right" w:pos="9355"/>
      </w:tabs>
    </w:pPr>
  </w:style>
  <w:style w:type="paragraph" w:styleId="22">
    <w:name w:val="Body Text"/>
    <w:basedOn w:val="1"/>
    <w:link w:val="64"/>
    <w:semiHidden/>
    <w:unhideWhenUsed/>
    <w:qFormat/>
    <w:uiPriority w:val="99"/>
    <w:pPr>
      <w:spacing w:after="120"/>
    </w:pPr>
  </w:style>
  <w:style w:type="paragraph" w:styleId="23">
    <w:name w:val="Body Text Indent"/>
    <w:basedOn w:val="1"/>
    <w:link w:val="58"/>
    <w:semiHidden/>
    <w:unhideWhenUsed/>
    <w:qFormat/>
    <w:uiPriority w:val="99"/>
    <w:pPr>
      <w:spacing w:after="120"/>
      <w:ind w:left="283"/>
    </w:pPr>
  </w:style>
  <w:style w:type="paragraph" w:styleId="24">
    <w:name w:val="Title"/>
    <w:basedOn w:val="1"/>
    <w:next w:val="22"/>
    <w:qFormat/>
    <w:uiPriority w:val="0"/>
    <w:pPr>
      <w:keepNext/>
      <w:widowControl w:val="0"/>
      <w:suppressAutoHyphens/>
      <w:spacing w:before="240" w:after="120"/>
    </w:pPr>
    <w:rPr>
      <w:rFonts w:ascii="Arial" w:hAnsi="Arial" w:eastAsia="Microsoft YaHei" w:cs="Mangal"/>
      <w:kern w:val="1"/>
      <w:sz w:val="28"/>
      <w:szCs w:val="28"/>
      <w:lang w:eastAsia="hi-IN" w:bidi="hi-IN"/>
    </w:rPr>
  </w:style>
  <w:style w:type="paragraph" w:styleId="25">
    <w:name w:val="footer"/>
    <w:basedOn w:val="1"/>
    <w:link w:val="61"/>
    <w:qFormat/>
    <w:uiPriority w:val="99"/>
    <w:pPr>
      <w:tabs>
        <w:tab w:val="center" w:pos="4677"/>
        <w:tab w:val="right" w:pos="9355"/>
      </w:tabs>
    </w:pPr>
  </w:style>
  <w:style w:type="paragraph" w:styleId="26">
    <w:name w:val="List"/>
    <w:basedOn w:val="1"/>
    <w:qFormat/>
    <w:uiPriority w:val="0"/>
    <w:pPr>
      <w:ind w:left="283" w:hanging="283"/>
    </w:pPr>
  </w:style>
  <w:style w:type="paragraph" w:styleId="27">
    <w:name w:val="Normal (Web)"/>
    <w:basedOn w:val="1"/>
    <w:unhideWhenUsed/>
    <w:qFormat/>
    <w:uiPriority w:val="99"/>
    <w:pPr>
      <w:spacing w:before="100" w:beforeAutospacing="1" w:after="100" w:afterAutospacing="1"/>
    </w:pPr>
  </w:style>
  <w:style w:type="paragraph" w:styleId="28">
    <w:name w:val="Body Text 3"/>
    <w:basedOn w:val="1"/>
    <w:link w:val="68"/>
    <w:qFormat/>
    <w:uiPriority w:val="0"/>
    <w:pPr>
      <w:jc w:val="both"/>
    </w:pPr>
    <w:rPr>
      <w:sz w:val="28"/>
      <w:szCs w:val="28"/>
    </w:rPr>
  </w:style>
  <w:style w:type="paragraph" w:styleId="29">
    <w:name w:val="Body Text Indent 2"/>
    <w:basedOn w:val="1"/>
    <w:link w:val="67"/>
    <w:qFormat/>
    <w:uiPriority w:val="0"/>
    <w:pPr>
      <w:spacing w:after="120" w:line="480" w:lineRule="auto"/>
      <w:ind w:left="283"/>
    </w:pPr>
  </w:style>
  <w:style w:type="paragraph" w:styleId="30">
    <w:name w:val="Subtitle"/>
    <w:basedOn w:val="1"/>
    <w:next w:val="1"/>
    <w:link w:val="55"/>
    <w:qFormat/>
    <w:uiPriority w:val="11"/>
    <w:pPr>
      <w:spacing w:after="60"/>
      <w:jc w:val="center"/>
      <w:outlineLvl w:val="1"/>
    </w:pPr>
    <w:rPr>
      <w:rFonts w:ascii="Cambria" w:hAnsi="Cambria"/>
    </w:rPr>
  </w:style>
  <w:style w:type="paragraph" w:styleId="31">
    <w:name w:val="List Continue 3"/>
    <w:basedOn w:val="1"/>
    <w:unhideWhenUsed/>
    <w:qFormat/>
    <w:uiPriority w:val="99"/>
    <w:pPr>
      <w:spacing w:after="120"/>
      <w:ind w:left="849"/>
      <w:contextualSpacing/>
    </w:pPr>
  </w:style>
  <w:style w:type="paragraph" w:styleId="32">
    <w:name w:val="List 2"/>
    <w:basedOn w:val="1"/>
    <w:qFormat/>
    <w:uiPriority w:val="0"/>
    <w:pPr>
      <w:ind w:left="566" w:hanging="283"/>
    </w:pPr>
  </w:style>
  <w:style w:type="paragraph" w:styleId="33">
    <w:name w:val="List 3"/>
    <w:basedOn w:val="1"/>
    <w:qFormat/>
    <w:uiPriority w:val="0"/>
    <w:pPr>
      <w:ind w:left="849" w:hanging="283"/>
    </w:pPr>
  </w:style>
  <w:style w:type="paragraph" w:styleId="34">
    <w:name w:val="List 4"/>
    <w:basedOn w:val="1"/>
    <w:semiHidden/>
    <w:unhideWhenUsed/>
    <w:qFormat/>
    <w:uiPriority w:val="99"/>
    <w:pPr>
      <w:ind w:left="1132" w:hanging="283"/>
      <w:contextualSpacing/>
    </w:pPr>
  </w:style>
  <w:style w:type="paragraph" w:styleId="35">
    <w:name w:val="HTML Preformatted"/>
    <w:basedOn w:val="1"/>
    <w:link w:val="82"/>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36">
    <w:name w:val="Table Grid"/>
    <w:basedOn w:val="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7">
    <w:name w:val="Таблицы (моноширинный)"/>
    <w:basedOn w:val="1"/>
    <w:next w:val="1"/>
    <w:qFormat/>
    <w:uiPriority w:val="99"/>
    <w:pPr>
      <w:widowControl w:val="0"/>
      <w:autoSpaceDE w:val="0"/>
      <w:autoSpaceDN w:val="0"/>
      <w:adjustRightInd w:val="0"/>
      <w:jc w:val="both"/>
    </w:pPr>
    <w:rPr>
      <w:rFonts w:ascii="Courier New" w:hAnsi="Courier New" w:cs="Courier New"/>
      <w:sz w:val="20"/>
      <w:szCs w:val="20"/>
    </w:rPr>
  </w:style>
  <w:style w:type="character" w:customStyle="1" w:styleId="38">
    <w:name w:val="Текст выноски Знак"/>
    <w:link w:val="12"/>
    <w:semiHidden/>
    <w:qFormat/>
    <w:uiPriority w:val="0"/>
    <w:rPr>
      <w:rFonts w:ascii="Tahoma" w:hAnsi="Tahoma" w:cs="Tahoma"/>
      <w:spacing w:val="-2"/>
      <w:sz w:val="16"/>
      <w:szCs w:val="16"/>
    </w:rPr>
  </w:style>
  <w:style w:type="paragraph" w:styleId="39">
    <w:name w:val="No Spacing"/>
    <w:link w:val="74"/>
    <w:qFormat/>
    <w:uiPriority w:val="1"/>
    <w:rPr>
      <w:rFonts w:ascii="Times New Roman" w:hAnsi="Times New Roman" w:eastAsia="Times New Roman" w:cs="Times New Roman"/>
      <w:sz w:val="24"/>
      <w:szCs w:val="24"/>
      <w:lang w:val="ru-RU" w:eastAsia="ru-RU" w:bidi="ar-SA"/>
    </w:rPr>
  </w:style>
  <w:style w:type="character" w:customStyle="1" w:styleId="40">
    <w:name w:val="Заголовок №3_"/>
    <w:link w:val="41"/>
    <w:qFormat/>
    <w:uiPriority w:val="0"/>
    <w:rPr>
      <w:sz w:val="26"/>
      <w:szCs w:val="26"/>
      <w:shd w:val="clear" w:color="auto" w:fill="FFFFFF"/>
    </w:rPr>
  </w:style>
  <w:style w:type="paragraph" w:customStyle="1" w:styleId="41">
    <w:name w:val="Заголовок №3"/>
    <w:basedOn w:val="1"/>
    <w:link w:val="40"/>
    <w:qFormat/>
    <w:uiPriority w:val="0"/>
    <w:pPr>
      <w:shd w:val="clear" w:color="auto" w:fill="FFFFFF"/>
      <w:spacing w:before="240" w:line="326" w:lineRule="exact"/>
      <w:outlineLvl w:val="2"/>
    </w:pPr>
    <w:rPr>
      <w:sz w:val="26"/>
      <w:szCs w:val="26"/>
    </w:rPr>
  </w:style>
  <w:style w:type="character" w:customStyle="1" w:styleId="42">
    <w:name w:val="Основной текст_"/>
    <w:link w:val="43"/>
    <w:qFormat/>
    <w:uiPriority w:val="0"/>
    <w:rPr>
      <w:sz w:val="26"/>
      <w:szCs w:val="26"/>
      <w:shd w:val="clear" w:color="auto" w:fill="FFFFFF"/>
    </w:rPr>
  </w:style>
  <w:style w:type="paragraph" w:customStyle="1" w:styleId="43">
    <w:name w:val="Основной текст1"/>
    <w:basedOn w:val="1"/>
    <w:link w:val="42"/>
    <w:qFormat/>
    <w:uiPriority w:val="0"/>
    <w:pPr>
      <w:shd w:val="clear" w:color="auto" w:fill="FFFFFF"/>
      <w:spacing w:before="240" w:line="322" w:lineRule="exact"/>
      <w:ind w:hanging="700"/>
      <w:jc w:val="both"/>
    </w:pPr>
    <w:rPr>
      <w:sz w:val="26"/>
      <w:szCs w:val="26"/>
    </w:rPr>
  </w:style>
  <w:style w:type="character" w:customStyle="1" w:styleId="44">
    <w:name w:val="Основной текст (3)_"/>
    <w:link w:val="45"/>
    <w:qFormat/>
    <w:uiPriority w:val="0"/>
    <w:rPr>
      <w:sz w:val="27"/>
      <w:szCs w:val="27"/>
      <w:shd w:val="clear" w:color="auto" w:fill="FFFFFF"/>
    </w:rPr>
  </w:style>
  <w:style w:type="paragraph" w:customStyle="1" w:styleId="45">
    <w:name w:val="Основной текст (3)"/>
    <w:basedOn w:val="1"/>
    <w:link w:val="44"/>
    <w:qFormat/>
    <w:uiPriority w:val="0"/>
    <w:pPr>
      <w:shd w:val="clear" w:color="auto" w:fill="FFFFFF"/>
      <w:spacing w:after="240" w:line="322" w:lineRule="exact"/>
      <w:ind w:firstLine="580"/>
      <w:jc w:val="both"/>
    </w:pPr>
    <w:rPr>
      <w:sz w:val="27"/>
      <w:szCs w:val="27"/>
    </w:rPr>
  </w:style>
  <w:style w:type="character" w:customStyle="1" w:styleId="46">
    <w:name w:val="Заголовок №2_"/>
    <w:link w:val="47"/>
    <w:qFormat/>
    <w:uiPriority w:val="0"/>
    <w:rPr>
      <w:sz w:val="26"/>
      <w:szCs w:val="26"/>
      <w:shd w:val="clear" w:color="auto" w:fill="FFFFFF"/>
    </w:rPr>
  </w:style>
  <w:style w:type="paragraph" w:customStyle="1" w:styleId="47">
    <w:name w:val="Заголовок №2"/>
    <w:basedOn w:val="1"/>
    <w:link w:val="46"/>
    <w:qFormat/>
    <w:uiPriority w:val="0"/>
    <w:pPr>
      <w:shd w:val="clear" w:color="auto" w:fill="FFFFFF"/>
      <w:spacing w:before="300" w:after="180" w:line="0" w:lineRule="atLeast"/>
      <w:outlineLvl w:val="1"/>
    </w:pPr>
    <w:rPr>
      <w:sz w:val="26"/>
      <w:szCs w:val="26"/>
    </w:rPr>
  </w:style>
  <w:style w:type="character" w:customStyle="1" w:styleId="48">
    <w:name w:val="Subtle Emphasis"/>
    <w:qFormat/>
    <w:uiPriority w:val="19"/>
    <w:rPr>
      <w:i/>
      <w:iCs/>
      <w:color w:val="808080"/>
    </w:rPr>
  </w:style>
  <w:style w:type="character" w:customStyle="1" w:styleId="49">
    <w:name w:val="Гипертекстовая ссылка"/>
    <w:qFormat/>
    <w:uiPriority w:val="99"/>
    <w:rPr>
      <w:b/>
      <w:bCs/>
      <w:color w:val="106BBE"/>
      <w:sz w:val="26"/>
      <w:szCs w:val="26"/>
    </w:rPr>
  </w:style>
  <w:style w:type="paragraph" w:customStyle="1" w:styleId="50">
    <w:name w:val="Комментарий"/>
    <w:basedOn w:val="1"/>
    <w:next w:val="1"/>
    <w:qFormat/>
    <w:uiPriority w:val="99"/>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51">
    <w:name w:val="Нормальный (таблица)"/>
    <w:basedOn w:val="1"/>
    <w:next w:val="1"/>
    <w:qFormat/>
    <w:uiPriority w:val="99"/>
    <w:pPr>
      <w:widowControl w:val="0"/>
      <w:autoSpaceDE w:val="0"/>
      <w:autoSpaceDN w:val="0"/>
      <w:adjustRightInd w:val="0"/>
      <w:jc w:val="both"/>
    </w:pPr>
    <w:rPr>
      <w:rFonts w:ascii="Arial" w:hAnsi="Arial" w:cs="Arial"/>
    </w:rPr>
  </w:style>
  <w:style w:type="character" w:customStyle="1" w:styleId="52">
    <w:name w:val="Цветовое выделение"/>
    <w:qFormat/>
    <w:uiPriority w:val="99"/>
    <w:rPr>
      <w:b/>
      <w:bCs/>
      <w:color w:val="26282F"/>
      <w:sz w:val="26"/>
      <w:szCs w:val="26"/>
    </w:rPr>
  </w:style>
  <w:style w:type="paragraph" w:customStyle="1" w:styleId="53">
    <w:name w:val="Прижатый влево"/>
    <w:basedOn w:val="1"/>
    <w:next w:val="1"/>
    <w:qFormat/>
    <w:uiPriority w:val="99"/>
    <w:pPr>
      <w:widowControl w:val="0"/>
      <w:autoSpaceDE w:val="0"/>
      <w:autoSpaceDN w:val="0"/>
      <w:adjustRightInd w:val="0"/>
    </w:pPr>
    <w:rPr>
      <w:rFonts w:ascii="Arial" w:hAnsi="Arial" w:cs="Arial"/>
    </w:rPr>
  </w:style>
  <w:style w:type="character" w:customStyle="1" w:styleId="54">
    <w:name w:val="Не вступил в силу"/>
    <w:qFormat/>
    <w:uiPriority w:val="99"/>
    <w:rPr>
      <w:color w:val="000000"/>
      <w:sz w:val="26"/>
      <w:szCs w:val="26"/>
      <w:shd w:val="clear" w:color="auto" w:fill="D8EDE8"/>
    </w:rPr>
  </w:style>
  <w:style w:type="character" w:customStyle="1" w:styleId="55">
    <w:name w:val="Подзаголовок Знак"/>
    <w:link w:val="30"/>
    <w:qFormat/>
    <w:uiPriority w:val="11"/>
    <w:rPr>
      <w:rFonts w:ascii="Cambria" w:hAnsi="Cambria" w:eastAsia="Times New Roman" w:cs="Times New Roman"/>
      <w:sz w:val="24"/>
      <w:szCs w:val="24"/>
    </w:rPr>
  </w:style>
  <w:style w:type="paragraph" w:styleId="56">
    <w:name w:val="List Paragraph"/>
    <w:basedOn w:val="1"/>
    <w:qFormat/>
    <w:uiPriority w:val="34"/>
    <w:pPr>
      <w:ind w:left="708"/>
    </w:pPr>
  </w:style>
  <w:style w:type="character" w:customStyle="1" w:styleId="57">
    <w:name w:val="Основной текст + Courier New;9;5 pt"/>
    <w:qFormat/>
    <w:uiPriority w:val="0"/>
    <w:rPr>
      <w:rFonts w:ascii="Courier New" w:hAnsi="Courier New" w:eastAsia="Courier New" w:cs="Courier New"/>
      <w:color w:val="000000"/>
      <w:spacing w:val="0"/>
      <w:w w:val="100"/>
      <w:position w:val="0"/>
      <w:sz w:val="19"/>
      <w:szCs w:val="19"/>
      <w:shd w:val="clear" w:color="auto" w:fill="FFFFFF"/>
      <w:lang w:val="ru-RU"/>
    </w:rPr>
  </w:style>
  <w:style w:type="character" w:customStyle="1" w:styleId="58">
    <w:name w:val="Основной текст с отступом Знак"/>
    <w:link w:val="23"/>
    <w:semiHidden/>
    <w:qFormat/>
    <w:uiPriority w:val="99"/>
    <w:rPr>
      <w:sz w:val="24"/>
      <w:szCs w:val="24"/>
    </w:rPr>
  </w:style>
  <w:style w:type="character" w:customStyle="1" w:styleId="59">
    <w:name w:val="Текст Знак"/>
    <w:link w:val="14"/>
    <w:qFormat/>
    <w:uiPriority w:val="0"/>
    <w:rPr>
      <w:rFonts w:ascii="Courier New" w:hAnsi="Courier New" w:cs="Courier New"/>
    </w:rPr>
  </w:style>
  <w:style w:type="paragraph" w:customStyle="1" w:styleId="60">
    <w:name w:val="Цитата1"/>
    <w:basedOn w:val="1"/>
    <w:qFormat/>
    <w:uiPriority w:val="0"/>
    <w:pPr>
      <w:widowControl w:val="0"/>
      <w:shd w:val="clear" w:color="auto" w:fill="FFFFFF"/>
      <w:ind w:left="1075" w:right="922"/>
      <w:jc w:val="center"/>
    </w:pPr>
    <w:rPr>
      <w:b/>
      <w:sz w:val="28"/>
      <w:szCs w:val="20"/>
    </w:rPr>
  </w:style>
  <w:style w:type="character" w:customStyle="1" w:styleId="61">
    <w:name w:val="Нижний колонтитул Знак"/>
    <w:link w:val="25"/>
    <w:qFormat/>
    <w:uiPriority w:val="99"/>
    <w:rPr>
      <w:sz w:val="24"/>
      <w:szCs w:val="24"/>
    </w:rPr>
  </w:style>
  <w:style w:type="character" w:customStyle="1" w:styleId="62">
    <w:name w:val="Текст сноски Знак"/>
    <w:basedOn w:val="3"/>
    <w:link w:val="20"/>
    <w:qFormat/>
    <w:uiPriority w:val="99"/>
  </w:style>
  <w:style w:type="paragraph" w:customStyle="1" w:styleId="63">
    <w:name w:val="Основной текст с отступом 31"/>
    <w:basedOn w:val="1"/>
    <w:qFormat/>
    <w:uiPriority w:val="0"/>
    <w:pPr>
      <w:widowControl w:val="0"/>
      <w:suppressAutoHyphens/>
      <w:autoSpaceDE w:val="0"/>
      <w:ind w:firstLine="550"/>
      <w:jc w:val="both"/>
    </w:pPr>
    <w:rPr>
      <w:rFonts w:ascii="Arial" w:hAnsi="Arial" w:eastAsia="SimSun" w:cs="Mangal"/>
      <w:kern w:val="1"/>
      <w:sz w:val="28"/>
      <w:lang w:eastAsia="hi-IN" w:bidi="hi-IN"/>
    </w:rPr>
  </w:style>
  <w:style w:type="character" w:customStyle="1" w:styleId="64">
    <w:name w:val="Основной текст Знак"/>
    <w:link w:val="22"/>
    <w:semiHidden/>
    <w:qFormat/>
    <w:uiPriority w:val="99"/>
    <w:rPr>
      <w:sz w:val="24"/>
      <w:szCs w:val="24"/>
    </w:rPr>
  </w:style>
  <w:style w:type="paragraph" w:customStyle="1" w:styleId="65">
    <w:name w:val="ConsPlusNormal"/>
    <w:qFormat/>
    <w:uiPriority w:val="0"/>
    <w:pPr>
      <w:widowControl w:val="0"/>
      <w:suppressAutoHyphens/>
      <w:autoSpaceDE w:val="0"/>
      <w:ind w:firstLine="720"/>
    </w:pPr>
    <w:rPr>
      <w:rFonts w:ascii="Arial" w:hAnsi="Arial" w:eastAsia="Times New Roman" w:cs="Arial"/>
      <w:kern w:val="1"/>
      <w:lang w:val="ru-RU" w:eastAsia="ar-SA" w:bidi="ar-SA"/>
    </w:rPr>
  </w:style>
  <w:style w:type="paragraph" w:customStyle="1" w:styleId="66">
    <w:name w:val="Знак Знак Знак Знак Знак Знак Знак"/>
    <w:basedOn w:val="1"/>
    <w:qFormat/>
    <w:uiPriority w:val="0"/>
    <w:pPr>
      <w:widowControl w:val="0"/>
      <w:suppressAutoHyphens/>
      <w:spacing w:after="160" w:line="240" w:lineRule="exact"/>
    </w:pPr>
    <w:rPr>
      <w:rFonts w:ascii="Verdana" w:hAnsi="Verdana" w:eastAsia="Lucida Sans Unicode"/>
      <w:kern w:val="2"/>
      <w:sz w:val="20"/>
      <w:szCs w:val="20"/>
      <w:lang w:val="en-US" w:eastAsia="en-US"/>
    </w:rPr>
  </w:style>
  <w:style w:type="character" w:customStyle="1" w:styleId="67">
    <w:name w:val="Основной текст с отступом 2 Знак"/>
    <w:link w:val="29"/>
    <w:qFormat/>
    <w:uiPriority w:val="0"/>
    <w:rPr>
      <w:sz w:val="24"/>
      <w:szCs w:val="24"/>
    </w:rPr>
  </w:style>
  <w:style w:type="character" w:customStyle="1" w:styleId="68">
    <w:name w:val="Основной текст 3 Знак"/>
    <w:link w:val="28"/>
    <w:qFormat/>
    <w:uiPriority w:val="0"/>
    <w:rPr>
      <w:sz w:val="28"/>
      <w:szCs w:val="28"/>
    </w:rPr>
  </w:style>
  <w:style w:type="paragraph" w:customStyle="1" w:styleId="69">
    <w:name w:val="ConsPlusTitle"/>
    <w:qFormat/>
    <w:uiPriority w:val="99"/>
    <w:pPr>
      <w:autoSpaceDE w:val="0"/>
      <w:autoSpaceDN w:val="0"/>
      <w:adjustRightInd w:val="0"/>
    </w:pPr>
    <w:rPr>
      <w:rFonts w:ascii="Times New Roman" w:hAnsi="Times New Roman" w:eastAsia="Times New Roman" w:cs="Times New Roman"/>
      <w:b/>
      <w:bCs/>
      <w:sz w:val="28"/>
      <w:szCs w:val="28"/>
      <w:lang w:val="ru-RU" w:eastAsia="ru-RU" w:bidi="ar-SA"/>
    </w:rPr>
  </w:style>
  <w:style w:type="character" w:customStyle="1" w:styleId="70">
    <w:name w:val="Текст концевой сноски Знак"/>
    <w:basedOn w:val="3"/>
    <w:link w:val="16"/>
    <w:semiHidden/>
    <w:qFormat/>
    <w:uiPriority w:val="99"/>
  </w:style>
  <w:style w:type="character" w:customStyle="1" w:styleId="71">
    <w:name w:val="Схема документа Знак"/>
    <w:link w:val="19"/>
    <w:semiHidden/>
    <w:qFormat/>
    <w:uiPriority w:val="99"/>
    <w:rPr>
      <w:rFonts w:ascii="Tahoma" w:hAnsi="Tahoma" w:cs="Tahoma"/>
      <w:sz w:val="16"/>
      <w:szCs w:val="16"/>
    </w:rPr>
  </w:style>
  <w:style w:type="paragraph" w:customStyle="1" w:styleId="72">
    <w:name w:val="Default"/>
    <w:qFormat/>
    <w:uiPriority w:val="0"/>
    <w:pPr>
      <w:autoSpaceDE w:val="0"/>
      <w:autoSpaceDN w:val="0"/>
      <w:adjustRightInd w:val="0"/>
    </w:pPr>
    <w:rPr>
      <w:rFonts w:ascii="Times New Roman" w:hAnsi="Times New Roman" w:eastAsia="Times New Roman" w:cs="Times New Roman"/>
      <w:color w:val="000000"/>
      <w:sz w:val="24"/>
      <w:szCs w:val="24"/>
      <w:lang w:val="ru-RU" w:eastAsia="ru-RU" w:bidi="ar-SA"/>
    </w:rPr>
  </w:style>
  <w:style w:type="character" w:customStyle="1" w:styleId="73">
    <w:name w:val="Текст примечания Знак"/>
    <w:basedOn w:val="3"/>
    <w:link w:val="17"/>
    <w:semiHidden/>
    <w:qFormat/>
    <w:uiPriority w:val="99"/>
  </w:style>
  <w:style w:type="character" w:customStyle="1" w:styleId="74">
    <w:name w:val="Без интервала Знак"/>
    <w:link w:val="39"/>
    <w:qFormat/>
    <w:uiPriority w:val="1"/>
    <w:rPr>
      <w:sz w:val="24"/>
      <w:szCs w:val="24"/>
      <w:lang w:bidi="ar-SA"/>
    </w:rPr>
  </w:style>
  <w:style w:type="paragraph" w:customStyle="1" w:styleId="75">
    <w:name w:val="Pa9"/>
    <w:basedOn w:val="72"/>
    <w:next w:val="72"/>
    <w:qFormat/>
    <w:uiPriority w:val="99"/>
    <w:pPr>
      <w:spacing w:line="241" w:lineRule="atLeast"/>
    </w:pPr>
    <w:rPr>
      <w:rFonts w:eastAsia="Calibri"/>
      <w:color w:val="auto"/>
    </w:rPr>
  </w:style>
  <w:style w:type="paragraph" w:customStyle="1" w:styleId="76">
    <w:name w:val="Pa15"/>
    <w:basedOn w:val="72"/>
    <w:next w:val="72"/>
    <w:qFormat/>
    <w:uiPriority w:val="99"/>
    <w:pPr>
      <w:spacing w:line="241" w:lineRule="atLeast"/>
    </w:pPr>
    <w:rPr>
      <w:rFonts w:eastAsia="Calibri"/>
      <w:color w:val="auto"/>
    </w:rPr>
  </w:style>
  <w:style w:type="character" w:customStyle="1" w:styleId="77">
    <w:name w:val="A1"/>
    <w:qFormat/>
    <w:uiPriority w:val="99"/>
    <w:rPr>
      <w:b/>
      <w:bCs/>
      <w:color w:val="000000"/>
      <w:sz w:val="20"/>
      <w:szCs w:val="20"/>
    </w:rPr>
  </w:style>
  <w:style w:type="character" w:customStyle="1" w:styleId="78">
    <w:name w:val="A7"/>
    <w:qFormat/>
    <w:uiPriority w:val="99"/>
    <w:rPr>
      <w:color w:val="000000"/>
      <w:sz w:val="20"/>
      <w:szCs w:val="20"/>
      <w:u w:val="single"/>
    </w:rPr>
  </w:style>
  <w:style w:type="paragraph" w:customStyle="1" w:styleId="79">
    <w:name w:val="Pa16"/>
    <w:basedOn w:val="72"/>
    <w:next w:val="72"/>
    <w:qFormat/>
    <w:uiPriority w:val="99"/>
    <w:pPr>
      <w:spacing w:line="201" w:lineRule="atLeast"/>
    </w:pPr>
    <w:rPr>
      <w:rFonts w:eastAsia="Calibri"/>
      <w:color w:val="auto"/>
    </w:rPr>
  </w:style>
  <w:style w:type="paragraph" w:customStyle="1" w:styleId="80">
    <w:name w:val="Pa6"/>
    <w:basedOn w:val="72"/>
    <w:next w:val="72"/>
    <w:qFormat/>
    <w:uiPriority w:val="99"/>
    <w:pPr>
      <w:spacing w:line="201" w:lineRule="atLeast"/>
    </w:pPr>
    <w:rPr>
      <w:rFonts w:eastAsia="Calibri"/>
      <w:color w:val="auto"/>
    </w:rPr>
  </w:style>
  <w:style w:type="character" w:customStyle="1" w:styleId="81">
    <w:name w:val="Тема примечания Знак"/>
    <w:link w:val="18"/>
    <w:semiHidden/>
    <w:qFormat/>
    <w:uiPriority w:val="99"/>
    <w:rPr>
      <w:b/>
      <w:bCs/>
    </w:rPr>
  </w:style>
  <w:style w:type="character" w:customStyle="1" w:styleId="82">
    <w:name w:val="Стандартный HTML Знак"/>
    <w:link w:val="35"/>
    <w:qFormat/>
    <w:uiPriority w:val="99"/>
    <w:rPr>
      <w:rFonts w:ascii="Courier New" w:hAnsi="Courier New" w:cs="Courier New"/>
    </w:rPr>
  </w:style>
  <w:style w:type="paragraph" w:customStyle="1" w:styleId="83">
    <w:name w:val="formattext"/>
    <w:basedOn w:val="1"/>
    <w:qFormat/>
    <w:uiPriority w:val="0"/>
    <w:pPr>
      <w:spacing w:before="100" w:beforeAutospacing="1" w:after="100" w:afterAutospacing="1"/>
    </w:pPr>
  </w:style>
  <w:style w:type="character" w:customStyle="1" w:styleId="84">
    <w:name w:val="Основной текст с отступом 3 Знак"/>
    <w:basedOn w:val="3"/>
    <w:link w:val="15"/>
    <w:qFormat/>
    <w:uiPriority w:val="0"/>
    <w:rPr>
      <w:sz w:val="16"/>
      <w:szCs w:val="16"/>
    </w:rPr>
  </w:style>
  <w:style w:type="character" w:customStyle="1" w:styleId="85">
    <w:name w:val="A0"/>
    <w:qFormat/>
    <w:uiPriority w:val="0"/>
    <w:rPr>
      <w:color w:val="000000"/>
      <w:sz w:val="20"/>
      <w:szCs w:val="20"/>
    </w:rPr>
  </w:style>
  <w:style w:type="paragraph" w:customStyle="1" w:styleId="86">
    <w:name w:val="Revision"/>
    <w:hidden/>
    <w:semiHidden/>
    <w:qFormat/>
    <w:uiPriority w:val="99"/>
    <w:rPr>
      <w:rFonts w:ascii="Times New Roman" w:hAnsi="Times New Roman" w:eastAsia="Times New Roman" w:cs="Times New Roman"/>
      <w:sz w:val="24"/>
      <w:szCs w:val="24"/>
      <w:lang w:val="ru-RU" w:eastAsia="ru-RU" w:bidi="ar-SA"/>
    </w:rPr>
  </w:style>
  <w:style w:type="paragraph" w:customStyle="1" w:styleId="87">
    <w:name w:val="Основной абзац"/>
    <w:qFormat/>
    <w:uiPriority w:val="0"/>
    <w:pPr>
      <w:spacing w:line="264" w:lineRule="auto"/>
      <w:ind w:firstLine="567"/>
      <w:jc w:val="both"/>
    </w:pPr>
    <w:rPr>
      <w:rFonts w:ascii="Times New Roman" w:hAnsi="Times New Roman" w:eastAsia="Calibri" w:cs="Times New Roman"/>
      <w:lang w:val="ru-RU" w:eastAsia="ru-RU" w:bidi="ar-SA"/>
    </w:rPr>
  </w:style>
  <w:style w:type="paragraph" w:customStyle="1" w:styleId="88">
    <w:name w:val="Центрированный жирный"/>
    <w:basedOn w:val="1"/>
    <w:next w:val="1"/>
    <w:qFormat/>
    <w:uiPriority w:val="0"/>
    <w:pPr>
      <w:keepLines/>
      <w:tabs>
        <w:tab w:val="center" w:pos="3062"/>
        <w:tab w:val="right" w:pos="6124"/>
      </w:tabs>
      <w:suppressAutoHyphens/>
      <w:overflowPunct w:val="0"/>
      <w:autoSpaceDE w:val="0"/>
      <w:autoSpaceDN w:val="0"/>
      <w:adjustRightInd w:val="0"/>
      <w:spacing w:before="120" w:after="120"/>
      <w:jc w:val="center"/>
    </w:pPr>
    <w:rPr>
      <w:rFonts w:eastAsia="Calibri"/>
      <w:sz w:val="20"/>
      <w:szCs w:val="20"/>
    </w:rPr>
  </w:style>
  <w:style w:type="character" w:styleId="89">
    <w:name w:val="Placeholder Text"/>
    <w:basedOn w:val="3"/>
    <w:semiHidden/>
    <w:qFormat/>
    <w:uiPriority w:val="99"/>
    <w:rPr>
      <w:color w:val="808080"/>
    </w:rPr>
  </w:style>
  <w:style w:type="character" w:customStyle="1" w:styleId="90">
    <w:name w:val="Основной текст2"/>
    <w:basedOn w:val="42"/>
    <w:qFormat/>
    <w:uiPriority w:val="0"/>
    <w:rPr>
      <w:rFonts w:ascii="Times New Roman" w:hAnsi="Times New Roman" w:eastAsia="Times New Roman" w:cs="Times New Roman"/>
      <w:color w:val="000000"/>
      <w:spacing w:val="1"/>
      <w:w w:val="100"/>
      <w:position w:val="0"/>
      <w:sz w:val="24"/>
      <w:szCs w:val="24"/>
      <w:u w:val="none"/>
      <w:shd w:val="clear" w:color="auto" w:fill="FFFFFF"/>
      <w:lang w:val="ru-RU" w:eastAsia="ru-RU" w:bidi="ru-RU"/>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4098" textRotate="1"/>
    <customShpInfo spid="_x0000_s4097"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60F71B-4158-4405-941B-C6709979BAB2}">
  <ds:schemaRefs/>
</ds:datastoreItem>
</file>

<file path=docProps/app.xml><?xml version="1.0" encoding="utf-8"?>
<Properties xmlns="http://schemas.openxmlformats.org/officeDocument/2006/extended-properties" xmlns:vt="http://schemas.openxmlformats.org/officeDocument/2006/docPropsVTypes">
  <Template>Normal</Template>
  <Pages>71</Pages>
  <Words>13799</Words>
  <Characters>78655</Characters>
  <Lines>655</Lines>
  <Paragraphs>184</Paragraphs>
  <TotalTime>2</TotalTime>
  <ScaleCrop>false</ScaleCrop>
  <LinksUpToDate>false</LinksUpToDate>
  <CharactersWithSpaces>92270</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2020-10-17T07:26:00Z</dcterms:created>
  <dc:creator>Наташа</dc:creator>
  <cp:lastModifiedBy>Татьяна Капустина</cp:lastModifiedBy>
  <cp:lastPrinted>2023-05-31T13:03:00Z</cp:lastPrinted>
  <dcterms:modified xsi:type="dcterms:W3CDTF">2024-05-30T07:25:31Z</dcterms:modified>
  <dc:title>ПРОФСОЮЗ РАБОТНИКОВ НАРОДНОГО</dc:title>
  <cp:revision>178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1049-12.2.0.16909</vt:lpwstr>
  </property>
  <property fmtid="{D5CDD505-2E9C-101B-9397-08002B2CF9AE}" pid="3" name="ICV">
    <vt:lpwstr>20ED74A6288445D5B22E253BC7879892</vt:lpwstr>
  </property>
</Properties>
</file>