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3A65">
      <w:pPr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6659880" cy="9015095"/>
            <wp:effectExtent l="0" t="0" r="7620" b="14605"/>
            <wp:docPr id="1" name="Изображение 1" descr="план воспит мер_page-0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воспит мер_page-000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01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DFAE">
      <w:pPr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0F554E66">
      <w:pPr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1</w:t>
      </w:r>
      <w:r>
        <w:br w:type="textWrapping"/>
      </w:r>
      <w:r>
        <w:rPr>
          <w:color w:val="000000"/>
        </w:rPr>
        <w:t>к приказу ГКДОУ</w:t>
      </w:r>
    </w:p>
    <w:p w14:paraId="6A2AA009">
      <w:pPr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«Детский сад №127 «Вишенка»</w:t>
      </w:r>
    </w:p>
    <w:p w14:paraId="68F94B81">
      <w:pPr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color w:val="000000"/>
        </w:rPr>
        <w:t>г.о. Горловка ДНР</w:t>
      </w:r>
      <w:r>
        <w:br w:type="textWrapping"/>
      </w:r>
      <w:r>
        <w:rPr>
          <w:color w:val="000000"/>
        </w:rPr>
        <w:t>от 23.08.2024 №26 а/х</w:t>
      </w:r>
    </w:p>
    <w:p w14:paraId="7911CADF">
      <w:pPr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755C9DE1">
      <w:pPr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  <w:r>
        <w:br w:type="textWrapping"/>
      </w:r>
      <w:r>
        <w:rPr>
          <w:b/>
          <w:bCs/>
          <w:color w:val="000000"/>
        </w:rPr>
        <w:t>о комиссии по предупреждению и профилактике</w:t>
      </w:r>
      <w:r>
        <w:br w:type="textWrapping"/>
      </w:r>
      <w:r>
        <w:rPr>
          <w:b/>
          <w:bCs/>
          <w:color w:val="000000"/>
        </w:rPr>
        <w:t>идеологии экстремизма в ГКДОУ «Детский сад №127 «Вишенка»</w:t>
      </w:r>
    </w:p>
    <w:p w14:paraId="5E9DE8D0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1A8A9029">
      <w:pPr>
        <w:jc w:val="both"/>
        <w:rPr>
          <w:color w:val="000000"/>
        </w:rPr>
      </w:pPr>
      <w:r>
        <w:rPr>
          <w:color w:val="000000"/>
        </w:rPr>
        <w:t>1.1. Настоящее Положение о комиссии по предупреждению и профилактике</w:t>
      </w:r>
      <w:r>
        <w:br w:type="textWrapping"/>
      </w:r>
      <w:r>
        <w:rPr>
          <w:color w:val="000000"/>
        </w:rPr>
        <w:t>идеологии экстремизма в ГКДОУ «Детский сад №127 «Вишенка» г.о. Горловка ДНР (далее – Положение) разработано на основании Федерального закона от 25.07.2002 № 114-ФЗ «О противодействии экстремистской деятельности», Указа Президента РФ от 29.05.2020 № 344 «Об утверждении Стратегии противодействия экстремизму в Российской Федерации до 2025 года», устава ГКДОУ Детский сад №127 «Вишенка» г.о. Горловка ДНР (далее – детский сад, образовательная организация).</w:t>
      </w:r>
    </w:p>
    <w:p w14:paraId="4C0D55F8">
      <w:pPr>
        <w:jc w:val="both"/>
        <w:rPr>
          <w:color w:val="000000"/>
        </w:rPr>
      </w:pPr>
      <w:r>
        <w:rPr>
          <w:color w:val="000000"/>
        </w:rPr>
        <w:t>1.2. Комиссия по предупреждению и профилактике идеологии экстремизма в детском саду (далее – Комиссия) создается в целях:</w:t>
      </w:r>
    </w:p>
    <w:p w14:paraId="62A8E7D9">
      <w:pPr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обеспечения реализации мероприятий по противодействию экстремизма;</w:t>
      </w:r>
    </w:p>
    <w:p w14:paraId="0F6016B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координации деятельности работников образовательной организации и привлеченных специалистов, участвующих в профилактике экстремизма, а также организационно-методического руководства этой деятельностью.</w:t>
      </w:r>
    </w:p>
    <w:p w14:paraId="337E370D">
      <w:pPr>
        <w:jc w:val="both"/>
        <w:rPr>
          <w:color w:val="000000"/>
        </w:rPr>
      </w:pPr>
      <w:r>
        <w:rPr>
          <w:b/>
          <w:bCs/>
          <w:color w:val="000000"/>
        </w:rPr>
        <w:t>2. Задачи и права комиссии</w:t>
      </w:r>
    </w:p>
    <w:p w14:paraId="47FF666B">
      <w:pPr>
        <w:jc w:val="both"/>
        <w:rPr>
          <w:color w:val="000000"/>
        </w:rPr>
      </w:pPr>
      <w:r>
        <w:rPr>
          <w:color w:val="000000"/>
        </w:rPr>
        <w:t>2.1. Основными задачами комиссии являются:</w:t>
      </w:r>
    </w:p>
    <w:p w14:paraId="011BDDA2">
      <w:pPr>
        <w:numPr>
          <w:ilvl w:val="0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разработка мер, направленных на противодействие и профилактику экстремизма и на устранение способствующих им причин и условий;</w:t>
      </w:r>
    </w:p>
    <w:p w14:paraId="78C286B3">
      <w:pPr>
        <w:numPr>
          <w:ilvl w:val="0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организация и реализация мероприятий по противодействию и профилактике экстремизма в образовательной организации;</w:t>
      </w:r>
    </w:p>
    <w:p w14:paraId="5075ABA5">
      <w:pPr>
        <w:numPr>
          <w:ilvl w:val="0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сбор и анализ информации о состоянии экстремизма и тенденциях его развития;</w:t>
      </w:r>
    </w:p>
    <w:p w14:paraId="0C6026D9">
      <w:pPr>
        <w:numPr>
          <w:ilvl w:val="0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выработка предложений и участие в подготовке документов по вопросам борьбы с экстремизмом в образовательной организации;</w:t>
      </w:r>
    </w:p>
    <w:p w14:paraId="0E85E193">
      <w:pPr>
        <w:numPr>
          <w:ilvl w:val="0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взаимодействие с региональными и муниципальными органами власти,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14:paraId="608B7F2B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решение иных задач, предусмотренных законодательством Российской Федерации в области противодействия экстремизму.</w:t>
      </w:r>
    </w:p>
    <w:p w14:paraId="7D9DD65B">
      <w:pPr>
        <w:jc w:val="both"/>
        <w:rPr>
          <w:color w:val="000000"/>
        </w:rPr>
      </w:pPr>
      <w:r>
        <w:rPr>
          <w:color w:val="000000"/>
        </w:rPr>
        <w:t>2.2. Для осуществления своих задач комиссия имеет право:</w:t>
      </w:r>
    </w:p>
    <w:p w14:paraId="4F05F43F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запрашивать и получать в пределах своей компетенции необходимую для ее деятельности информацию, документы и материалы;</w:t>
      </w:r>
    </w:p>
    <w:p w14:paraId="1156B2BB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заслушивать должностных лиц образовательной организации по вопросам профилактики и противодействия экстремизму;</w:t>
      </w:r>
    </w:p>
    <w:p w14:paraId="1DA516A0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вносить в установленном порядке предложения о распределении финансовых средств и материальных ресурсов, направляемых на профилактику экстремизма;</w:t>
      </w:r>
    </w:p>
    <w:p w14:paraId="771233EA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вводить новые формы, методы и технологии профилактики экстремизма;</w:t>
      </w:r>
    </w:p>
    <w:p w14:paraId="122805E7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вносить предложения об изменении персонального состава Комиссии, внесении изменений и дополнений в настоящее Положение.</w:t>
      </w:r>
    </w:p>
    <w:p w14:paraId="339B6B0D">
      <w:pPr>
        <w:jc w:val="both"/>
        <w:rPr>
          <w:color w:val="000000"/>
        </w:rPr>
      </w:pPr>
      <w:r>
        <w:rPr>
          <w:b/>
          <w:bCs/>
          <w:color w:val="000000"/>
        </w:rPr>
        <w:t>3. Регламент (организация) работы комиссии</w:t>
      </w:r>
    </w:p>
    <w:p w14:paraId="0169E0B8">
      <w:pPr>
        <w:jc w:val="both"/>
        <w:rPr>
          <w:color w:val="000000"/>
        </w:rPr>
      </w:pPr>
      <w:r>
        <w:rPr>
          <w:color w:val="000000"/>
        </w:rPr>
        <w:t>3.1. Комиссия осуществляет свою деятельность на постоянной основе в соответствии с настоящим Положением. Состав Комиссии утверждаются приказом заведующего детским садом. Комиссию возглавляет председатель.</w:t>
      </w:r>
    </w:p>
    <w:p w14:paraId="00B025F4">
      <w:pPr>
        <w:jc w:val="both"/>
        <w:rPr>
          <w:color w:val="000000"/>
        </w:rPr>
      </w:pPr>
      <w:r>
        <w:rPr>
          <w:color w:val="000000"/>
        </w:rPr>
        <w:t>3.2. Заседания Комиссии проводятся не реже одного раза в квартал и считаются правомочными при участии не менее 2/3 от установленного числа членов комиссии. В случае необходимости по решению председателя Комиссии могут проводиться ее внеочередные заседания.</w:t>
      </w:r>
    </w:p>
    <w:p w14:paraId="3337CD15">
      <w:pPr>
        <w:jc w:val="both"/>
        <w:rPr>
          <w:color w:val="000000"/>
        </w:rPr>
      </w:pPr>
      <w:r>
        <w:rPr>
          <w:color w:val="000000"/>
        </w:rPr>
        <w:t>3.3. Решения Комиссии принимаются простым большинством голосов. В случае равенства голосов голос председателя Комиссии является решающим.</w:t>
      </w:r>
    </w:p>
    <w:p w14:paraId="02910D4A">
      <w:pPr>
        <w:jc w:val="both"/>
        <w:rPr>
          <w:color w:val="000000"/>
        </w:rPr>
      </w:pPr>
      <w:r>
        <w:rPr>
          <w:color w:val="000000"/>
        </w:rPr>
        <w:t>3.4. Решения Комиссии оформляются протоколом.</w:t>
      </w:r>
    </w:p>
    <w:p w14:paraId="69A157F0">
      <w:pPr>
        <w:rPr>
          <w:color w:val="000000"/>
        </w:rPr>
      </w:pPr>
    </w:p>
    <w:p w14:paraId="3FD08C9D">
      <w:pPr>
        <w:rPr>
          <w:color w:val="000000"/>
        </w:rPr>
      </w:pPr>
      <w:r>
        <w:rPr>
          <w:color w:val="000000"/>
        </w:rPr>
        <w:t xml:space="preserve"> </w:t>
      </w:r>
    </w:p>
    <w:p w14:paraId="3454C6E7">
      <w:pPr>
        <w:rPr>
          <w:color w:val="000000"/>
        </w:rPr>
      </w:pPr>
      <w:r>
        <w:rPr>
          <w:color w:val="000000"/>
        </w:rPr>
        <w:t xml:space="preserve"> </w:t>
      </w:r>
    </w:p>
    <w:p w14:paraId="786FC941">
      <w:pPr>
        <w:rPr>
          <w:color w:val="000000"/>
        </w:rPr>
      </w:pPr>
      <w:r>
        <w:rPr>
          <w:color w:val="000000"/>
        </w:rPr>
        <w:t xml:space="preserve"> </w:t>
      </w:r>
    </w:p>
    <w:p w14:paraId="71C26793"/>
    <w:sectPr>
      <w:pgSz w:w="11906" w:h="16838"/>
      <w:pgMar w:top="851" w:right="567" w:bottom="993" w:left="851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D1706"/>
    <w:multiLevelType w:val="multilevel"/>
    <w:tmpl w:val="550D17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6784DA1"/>
    <w:multiLevelType w:val="multilevel"/>
    <w:tmpl w:val="66784D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DD6714A"/>
    <w:multiLevelType w:val="multilevel"/>
    <w:tmpl w:val="6DD671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8D301F"/>
    <w:rsid w:val="00125385"/>
    <w:rsid w:val="001656D0"/>
    <w:rsid w:val="003111DD"/>
    <w:rsid w:val="00437E96"/>
    <w:rsid w:val="004B52B5"/>
    <w:rsid w:val="005B4D31"/>
    <w:rsid w:val="005C71E4"/>
    <w:rsid w:val="00662E89"/>
    <w:rsid w:val="006B422E"/>
    <w:rsid w:val="007F0D49"/>
    <w:rsid w:val="0081054A"/>
    <w:rsid w:val="008D301F"/>
    <w:rsid w:val="0090268C"/>
    <w:rsid w:val="009940AF"/>
    <w:rsid w:val="00C05278"/>
    <w:rsid w:val="00D16ED2"/>
    <w:rsid w:val="00D5498A"/>
    <w:rsid w:val="00DF1F44"/>
    <w:rsid w:val="00E50C36"/>
    <w:rsid w:val="00EE7185"/>
    <w:rsid w:val="00F4251B"/>
    <w:rsid w:val="090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4521</Characters>
  <Lines>37</Lines>
  <Paragraphs>10</Paragraphs>
  <TotalTime>11</TotalTime>
  <ScaleCrop>false</ScaleCrop>
  <LinksUpToDate>false</LinksUpToDate>
  <CharactersWithSpaces>5304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2024-10-10T10:17:00Z</dcterms:created>
  <dc:creator>Сад</dc:creator>
  <cp:lastModifiedBy>Татьяна Капустина</cp:lastModifiedBy>
  <cp:lastPrinted>2024-10-10T10:27:00Z</cp:lastPrinted>
  <dcterms:modified xsi:type="dcterms:W3CDTF">2024-10-10T11:21:43Z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F4F0B4F603CB482183F40545A4117A1C_12</vt:lpwstr>
  </property>
</Properties>
</file>